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AD464" w14:textId="6315CB77" w:rsidR="00D551E6" w:rsidRPr="00CD3826" w:rsidRDefault="009766D6" w:rsidP="00D551E6">
      <w:pPr>
        <w:rPr>
          <w:rFonts w:ascii="Arial" w:hAnsi="Arial" w:cs="Arial"/>
          <w:b/>
          <w:bCs/>
          <w:color w:val="6A1F75"/>
          <w:sz w:val="40"/>
          <w:szCs w:val="40"/>
        </w:rPr>
      </w:pPr>
      <w:bookmarkStart w:id="0" w:name="_Hlk38366202"/>
      <w:r w:rsidRPr="00CD3826">
        <w:rPr>
          <w:rFonts w:ascii="Arial" w:hAnsi="Arial" w:cs="Arial"/>
          <w:b/>
          <w:bCs/>
          <w:color w:val="6A1F75"/>
          <w:sz w:val="40"/>
          <w:szCs w:val="40"/>
        </w:rPr>
        <w:t>The Mighty Creative</w:t>
      </w:r>
      <w:r w:rsidR="005D6DA5" w:rsidRPr="00CD3826">
        <w:rPr>
          <w:rFonts w:ascii="Arial" w:hAnsi="Arial" w:cs="Arial"/>
          <w:b/>
          <w:bCs/>
          <w:color w:val="6A1F75"/>
          <w:sz w:val="40"/>
          <w:szCs w:val="40"/>
        </w:rPr>
        <w:t xml:space="preserve">s: </w:t>
      </w:r>
      <w:r w:rsidR="00F91203" w:rsidRPr="00CD3826">
        <w:rPr>
          <w:rFonts w:ascii="Arial" w:hAnsi="Arial" w:cs="Arial"/>
          <w:b/>
          <w:bCs/>
          <w:color w:val="6A1F75"/>
          <w:sz w:val="40"/>
          <w:szCs w:val="40"/>
        </w:rPr>
        <w:t>Creative Communities Fund</w:t>
      </w:r>
      <w:r w:rsidR="005D6DA5" w:rsidRPr="00CD3826">
        <w:rPr>
          <w:rFonts w:ascii="Arial" w:hAnsi="Arial" w:cs="Arial"/>
          <w:b/>
          <w:bCs/>
          <w:color w:val="6A1F75"/>
          <w:sz w:val="40"/>
          <w:szCs w:val="40"/>
        </w:rPr>
        <w:t xml:space="preserve"> FAQs</w:t>
      </w:r>
    </w:p>
    <w:bookmarkEnd w:id="0"/>
    <w:p w14:paraId="45A047A8" w14:textId="30E9DB2A" w:rsidR="00D551E6" w:rsidRPr="00CD3826" w:rsidRDefault="00D551E6" w:rsidP="00D551E6">
      <w:pPr>
        <w:rPr>
          <w:rFonts w:ascii="Arial" w:hAnsi="Arial" w:cs="Arial"/>
          <w:b/>
          <w:bCs/>
          <w:color w:val="6A1F75"/>
          <w:sz w:val="40"/>
          <w:szCs w:val="40"/>
        </w:rPr>
      </w:pPr>
    </w:p>
    <w:p w14:paraId="5FCFB721" w14:textId="1E9F2C18" w:rsidR="00254488" w:rsidRPr="00CD3826" w:rsidRDefault="00D551E6" w:rsidP="00254488">
      <w:pPr>
        <w:pStyle w:val="ListParagraph"/>
        <w:numPr>
          <w:ilvl w:val="0"/>
          <w:numId w:val="12"/>
        </w:numPr>
        <w:tabs>
          <w:tab w:val="left" w:pos="2230"/>
        </w:tabs>
        <w:rPr>
          <w:rFonts w:eastAsiaTheme="minorHAnsi" w:cs="Arial"/>
          <w:b/>
          <w:bCs/>
          <w:sz w:val="40"/>
          <w:szCs w:val="40"/>
        </w:rPr>
      </w:pPr>
      <w:r w:rsidRPr="00CD3826">
        <w:rPr>
          <w:rFonts w:cs="Arial"/>
          <w:b/>
          <w:bCs/>
          <w:sz w:val="40"/>
          <w:szCs w:val="40"/>
        </w:rPr>
        <w:t xml:space="preserve">What is a </w:t>
      </w:r>
      <w:r w:rsidR="008E2AD0" w:rsidRPr="00CD3826">
        <w:rPr>
          <w:rFonts w:cs="Arial"/>
          <w:b/>
          <w:bCs/>
          <w:sz w:val="40"/>
          <w:szCs w:val="40"/>
        </w:rPr>
        <w:t>C</w:t>
      </w:r>
      <w:r w:rsidRPr="00CD3826">
        <w:rPr>
          <w:rFonts w:cs="Arial"/>
          <w:b/>
          <w:bCs/>
          <w:sz w:val="40"/>
          <w:szCs w:val="40"/>
        </w:rPr>
        <w:t xml:space="preserve">ultural </w:t>
      </w:r>
      <w:r w:rsidR="008E2AD0" w:rsidRPr="00CD3826">
        <w:rPr>
          <w:rFonts w:cs="Arial"/>
          <w:b/>
          <w:bCs/>
          <w:sz w:val="40"/>
          <w:szCs w:val="40"/>
        </w:rPr>
        <w:t>E</w:t>
      </w:r>
      <w:r w:rsidRPr="00CD3826">
        <w:rPr>
          <w:rFonts w:cs="Arial"/>
          <w:b/>
          <w:bCs/>
          <w:sz w:val="40"/>
          <w:szCs w:val="40"/>
        </w:rPr>
        <w:t xml:space="preserve">ducation </w:t>
      </w:r>
      <w:r w:rsidR="008E2AD0" w:rsidRPr="00CD3826">
        <w:rPr>
          <w:rFonts w:cs="Arial"/>
          <w:b/>
          <w:bCs/>
          <w:sz w:val="40"/>
          <w:szCs w:val="40"/>
        </w:rPr>
        <w:t>P</w:t>
      </w:r>
      <w:r w:rsidRPr="00CD3826">
        <w:rPr>
          <w:rFonts w:cs="Arial"/>
          <w:b/>
          <w:bCs/>
          <w:sz w:val="40"/>
          <w:szCs w:val="40"/>
        </w:rPr>
        <w:t>artnership?</w:t>
      </w:r>
    </w:p>
    <w:p w14:paraId="32CBBB1E" w14:textId="77777777" w:rsidR="00254488" w:rsidRPr="00CD3826" w:rsidRDefault="00254488" w:rsidP="00254488">
      <w:pPr>
        <w:pStyle w:val="ListParagraph"/>
        <w:tabs>
          <w:tab w:val="left" w:pos="2230"/>
        </w:tabs>
        <w:rPr>
          <w:rFonts w:cs="Arial"/>
          <w:sz w:val="40"/>
          <w:szCs w:val="40"/>
        </w:rPr>
      </w:pPr>
    </w:p>
    <w:p w14:paraId="4D046675" w14:textId="77777777" w:rsidR="00254488" w:rsidRPr="00CD3826" w:rsidRDefault="00254488" w:rsidP="00254488">
      <w:pPr>
        <w:ind w:left="720"/>
        <w:rPr>
          <w:rFonts w:ascii="Arial" w:hAnsi="Arial" w:cs="Arial"/>
          <w:sz w:val="40"/>
          <w:szCs w:val="40"/>
        </w:rPr>
      </w:pPr>
      <w:r w:rsidRPr="00CD3826">
        <w:rPr>
          <w:rFonts w:ascii="Arial" w:hAnsi="Arial" w:cs="Arial"/>
          <w:sz w:val="40"/>
          <w:szCs w:val="40"/>
        </w:rPr>
        <w:t xml:space="preserve">The </w:t>
      </w:r>
      <w:hyperlink r:id="rId10" w:history="1">
        <w:r w:rsidRPr="00CD3826">
          <w:rPr>
            <w:rFonts w:ascii="Arial" w:hAnsi="Arial" w:cs="Arial"/>
            <w:sz w:val="40"/>
            <w:szCs w:val="40"/>
          </w:rPr>
          <w:t>Cultural Education Challenge</w:t>
        </w:r>
      </w:hyperlink>
      <w:r w:rsidRPr="00CD3826">
        <w:rPr>
          <w:rFonts w:ascii="Arial" w:hAnsi="Arial" w:cs="Arial"/>
          <w:sz w:val="40"/>
          <w:szCs w:val="40"/>
        </w:rPr>
        <w:t xml:space="preserve"> asks art and cultural organisations, educational institutions and local authorities to come together to drive a joined-up art and cultural offer locally, to share resources and bring about a more coherent and visible delivery of cultural education through Local Cultural Education Partnerships. </w:t>
      </w:r>
    </w:p>
    <w:p w14:paraId="3CDB8480" w14:textId="77777777" w:rsidR="00254488" w:rsidRPr="00CD3826" w:rsidRDefault="00254488" w:rsidP="00254488">
      <w:pPr>
        <w:ind w:left="720"/>
        <w:rPr>
          <w:rFonts w:ascii="Arial" w:eastAsia="Times New Roman" w:hAnsi="Arial" w:cs="Arial"/>
          <w:sz w:val="40"/>
          <w:szCs w:val="40"/>
        </w:rPr>
      </w:pPr>
    </w:p>
    <w:p w14:paraId="4C76EEDA" w14:textId="77777777" w:rsidR="00254488" w:rsidRPr="00CD3826" w:rsidRDefault="00254488" w:rsidP="00254488">
      <w:pPr>
        <w:pStyle w:val="ListParagraph"/>
        <w:contextualSpacing w:val="0"/>
        <w:rPr>
          <w:rFonts w:cs="Arial"/>
          <w:b/>
          <w:sz w:val="40"/>
          <w:szCs w:val="40"/>
        </w:rPr>
      </w:pPr>
      <w:r w:rsidRPr="00CD3826">
        <w:rPr>
          <w:rFonts w:cs="Arial"/>
          <w:sz w:val="40"/>
          <w:szCs w:val="40"/>
        </w:rPr>
        <w:t>Cultural Education Partnerships organise and collaborate to overcome inequality of opportunity by driving forward a locally based strategy so that every child and young person has access to a consistent and high-quality arts and cultural education. These partnerships:</w:t>
      </w:r>
    </w:p>
    <w:p w14:paraId="09B5FE8F" w14:textId="77777777" w:rsidR="00254488" w:rsidRPr="00CD3826" w:rsidRDefault="00254488" w:rsidP="00254488">
      <w:pPr>
        <w:pStyle w:val="Default"/>
        <w:numPr>
          <w:ilvl w:val="0"/>
          <w:numId w:val="13"/>
        </w:numPr>
        <w:rPr>
          <w:rFonts w:ascii="Arial" w:hAnsi="Arial" w:cs="Arial"/>
          <w:sz w:val="40"/>
          <w:szCs w:val="40"/>
        </w:rPr>
      </w:pPr>
      <w:r w:rsidRPr="00CD3826">
        <w:rPr>
          <w:rFonts w:ascii="Arial" w:hAnsi="Arial" w:cs="Arial"/>
          <w:sz w:val="40"/>
          <w:szCs w:val="40"/>
        </w:rPr>
        <w:t xml:space="preserve">Include schools and cultural </w:t>
      </w:r>
      <w:proofErr w:type="spellStart"/>
      <w:r w:rsidRPr="00CD3826">
        <w:rPr>
          <w:rFonts w:ascii="Arial" w:hAnsi="Arial" w:cs="Arial"/>
          <w:sz w:val="40"/>
          <w:szCs w:val="40"/>
        </w:rPr>
        <w:t>organisations</w:t>
      </w:r>
      <w:proofErr w:type="spellEnd"/>
      <w:r w:rsidRPr="00CD3826">
        <w:rPr>
          <w:rFonts w:ascii="Arial" w:hAnsi="Arial" w:cs="Arial"/>
          <w:sz w:val="40"/>
          <w:szCs w:val="40"/>
        </w:rPr>
        <w:t xml:space="preserve"> working together within a defined geographic area and with a common vision for children, young people and </w:t>
      </w:r>
      <w:proofErr w:type="gramStart"/>
      <w:r w:rsidRPr="00CD3826">
        <w:rPr>
          <w:rFonts w:ascii="Arial" w:hAnsi="Arial" w:cs="Arial"/>
          <w:sz w:val="40"/>
          <w:szCs w:val="40"/>
        </w:rPr>
        <w:t>culture;</w:t>
      </w:r>
      <w:proofErr w:type="gramEnd"/>
      <w:r w:rsidRPr="00CD3826">
        <w:rPr>
          <w:rFonts w:ascii="Arial" w:hAnsi="Arial" w:cs="Arial"/>
          <w:sz w:val="40"/>
          <w:szCs w:val="40"/>
        </w:rPr>
        <w:t xml:space="preserve"> </w:t>
      </w:r>
    </w:p>
    <w:p w14:paraId="25F373DD" w14:textId="77777777" w:rsidR="00254488" w:rsidRPr="00CD3826" w:rsidRDefault="00254488" w:rsidP="00254488">
      <w:pPr>
        <w:pStyle w:val="Default"/>
        <w:numPr>
          <w:ilvl w:val="0"/>
          <w:numId w:val="13"/>
        </w:numPr>
        <w:spacing w:after="30"/>
        <w:rPr>
          <w:rFonts w:ascii="Arial" w:hAnsi="Arial" w:cs="Arial"/>
          <w:sz w:val="40"/>
          <w:szCs w:val="40"/>
        </w:rPr>
      </w:pPr>
      <w:r w:rsidRPr="00CD3826">
        <w:rPr>
          <w:rFonts w:ascii="Arial" w:hAnsi="Arial" w:cs="Arial"/>
          <w:sz w:val="40"/>
          <w:szCs w:val="40"/>
        </w:rPr>
        <w:t xml:space="preserve">Have a strong leadership and </w:t>
      </w:r>
      <w:proofErr w:type="gramStart"/>
      <w:r w:rsidRPr="00CD3826">
        <w:rPr>
          <w:rFonts w:ascii="Arial" w:hAnsi="Arial" w:cs="Arial"/>
          <w:sz w:val="40"/>
          <w:szCs w:val="40"/>
        </w:rPr>
        <w:t>governance structure;</w:t>
      </w:r>
      <w:proofErr w:type="gramEnd"/>
      <w:r w:rsidRPr="00CD3826">
        <w:rPr>
          <w:rFonts w:ascii="Arial" w:hAnsi="Arial" w:cs="Arial"/>
          <w:sz w:val="40"/>
          <w:szCs w:val="40"/>
        </w:rPr>
        <w:t xml:space="preserve"> </w:t>
      </w:r>
    </w:p>
    <w:p w14:paraId="07B0BCCE" w14:textId="77777777" w:rsidR="00254488" w:rsidRPr="00CD3826" w:rsidRDefault="00254488" w:rsidP="00254488">
      <w:pPr>
        <w:pStyle w:val="Default"/>
        <w:numPr>
          <w:ilvl w:val="0"/>
          <w:numId w:val="13"/>
        </w:numPr>
        <w:spacing w:after="30"/>
        <w:rPr>
          <w:rFonts w:ascii="Arial" w:hAnsi="Arial" w:cs="Arial"/>
          <w:sz w:val="40"/>
          <w:szCs w:val="40"/>
        </w:rPr>
      </w:pPr>
      <w:r w:rsidRPr="00CD3826">
        <w:rPr>
          <w:rFonts w:ascii="Arial" w:hAnsi="Arial" w:cs="Arial"/>
          <w:sz w:val="40"/>
          <w:szCs w:val="40"/>
        </w:rPr>
        <w:lastRenderedPageBreak/>
        <w:t xml:space="preserve">Demonstrate the creativity and capacity for innovation to overcome traditional barriers to access and inclusion, and scale delivery to benefit many more </w:t>
      </w:r>
      <w:proofErr w:type="gramStart"/>
      <w:r w:rsidRPr="00CD3826">
        <w:rPr>
          <w:rFonts w:ascii="Arial" w:hAnsi="Arial" w:cs="Arial"/>
          <w:sz w:val="40"/>
          <w:szCs w:val="40"/>
        </w:rPr>
        <w:t>children;</w:t>
      </w:r>
      <w:proofErr w:type="gramEnd"/>
      <w:r w:rsidRPr="00CD3826">
        <w:rPr>
          <w:rFonts w:ascii="Arial" w:hAnsi="Arial" w:cs="Arial"/>
          <w:sz w:val="40"/>
          <w:szCs w:val="40"/>
        </w:rPr>
        <w:t xml:space="preserve"> </w:t>
      </w:r>
    </w:p>
    <w:p w14:paraId="2247E44F" w14:textId="77777777" w:rsidR="00254488" w:rsidRPr="00CD3826" w:rsidRDefault="00254488" w:rsidP="00254488">
      <w:pPr>
        <w:pStyle w:val="Default"/>
        <w:numPr>
          <w:ilvl w:val="0"/>
          <w:numId w:val="13"/>
        </w:numPr>
        <w:spacing w:after="30"/>
        <w:rPr>
          <w:rFonts w:ascii="Arial" w:hAnsi="Arial" w:cs="Arial"/>
          <w:sz w:val="40"/>
          <w:szCs w:val="40"/>
        </w:rPr>
      </w:pPr>
      <w:r w:rsidRPr="00CD3826">
        <w:rPr>
          <w:rFonts w:ascii="Arial" w:hAnsi="Arial" w:cs="Arial"/>
          <w:sz w:val="40"/>
          <w:szCs w:val="40"/>
        </w:rPr>
        <w:t xml:space="preserve">Address the needs of children, young people and schools, with the potential to create demand and grow supply of new </w:t>
      </w:r>
      <w:proofErr w:type="gramStart"/>
      <w:r w:rsidRPr="00CD3826">
        <w:rPr>
          <w:rFonts w:ascii="Arial" w:hAnsi="Arial" w:cs="Arial"/>
          <w:sz w:val="40"/>
          <w:szCs w:val="40"/>
        </w:rPr>
        <w:t>opportunities;</w:t>
      </w:r>
      <w:proofErr w:type="gramEnd"/>
      <w:r w:rsidRPr="00CD3826">
        <w:rPr>
          <w:rFonts w:ascii="Arial" w:hAnsi="Arial" w:cs="Arial"/>
          <w:sz w:val="40"/>
          <w:szCs w:val="40"/>
        </w:rPr>
        <w:t xml:space="preserve"> </w:t>
      </w:r>
    </w:p>
    <w:p w14:paraId="3B0E6A64" w14:textId="77777777" w:rsidR="00254488" w:rsidRPr="00CD3826" w:rsidRDefault="00254488" w:rsidP="00254488">
      <w:pPr>
        <w:pStyle w:val="Default"/>
        <w:numPr>
          <w:ilvl w:val="0"/>
          <w:numId w:val="13"/>
        </w:numPr>
        <w:spacing w:after="30"/>
        <w:rPr>
          <w:rFonts w:ascii="Arial" w:hAnsi="Arial" w:cs="Arial"/>
          <w:sz w:val="40"/>
          <w:szCs w:val="40"/>
        </w:rPr>
      </w:pPr>
      <w:r w:rsidRPr="00CD3826">
        <w:rPr>
          <w:rFonts w:ascii="Arial" w:hAnsi="Arial" w:cs="Arial"/>
          <w:sz w:val="40"/>
          <w:szCs w:val="40"/>
        </w:rPr>
        <w:t>Use data to drive decisions and demonstrate impact</w:t>
      </w:r>
    </w:p>
    <w:p w14:paraId="331440F1" w14:textId="77777777" w:rsidR="00254488" w:rsidRPr="00CD3826" w:rsidRDefault="00254488" w:rsidP="00254488">
      <w:pPr>
        <w:pStyle w:val="Default"/>
        <w:numPr>
          <w:ilvl w:val="0"/>
          <w:numId w:val="13"/>
        </w:numPr>
        <w:rPr>
          <w:rFonts w:ascii="Arial" w:hAnsi="Arial" w:cs="Arial"/>
          <w:sz w:val="40"/>
          <w:szCs w:val="40"/>
        </w:rPr>
      </w:pPr>
      <w:r w:rsidRPr="00CD3826">
        <w:rPr>
          <w:rFonts w:ascii="Arial" w:hAnsi="Arial" w:cs="Arial"/>
          <w:sz w:val="40"/>
          <w:szCs w:val="40"/>
        </w:rPr>
        <w:t>Demonstrate capacity to align existing resources to maximize impact and secure potential investment for future growth.</w:t>
      </w:r>
    </w:p>
    <w:p w14:paraId="25806B06" w14:textId="77777777" w:rsidR="00B03767" w:rsidRPr="00CD3826" w:rsidRDefault="00B03767" w:rsidP="00B03767">
      <w:pPr>
        <w:pStyle w:val="Default"/>
        <w:ind w:left="720"/>
        <w:rPr>
          <w:rFonts w:ascii="Arial" w:hAnsi="Arial" w:cs="Arial"/>
          <w:sz w:val="40"/>
          <w:szCs w:val="40"/>
        </w:rPr>
      </w:pPr>
    </w:p>
    <w:p w14:paraId="56ED371C" w14:textId="141656B5" w:rsidR="00B03767" w:rsidRPr="00CD3826" w:rsidRDefault="00B03767" w:rsidP="00B03767">
      <w:pPr>
        <w:pStyle w:val="Default"/>
        <w:numPr>
          <w:ilvl w:val="0"/>
          <w:numId w:val="12"/>
        </w:numPr>
        <w:rPr>
          <w:rFonts w:ascii="Arial" w:hAnsi="Arial" w:cs="Arial"/>
          <w:b/>
          <w:bCs/>
          <w:sz w:val="40"/>
          <w:szCs w:val="40"/>
        </w:rPr>
      </w:pPr>
      <w:r w:rsidRPr="00CD3826">
        <w:rPr>
          <w:rFonts w:ascii="Arial" w:hAnsi="Arial" w:cs="Arial"/>
          <w:b/>
          <w:bCs/>
          <w:sz w:val="40"/>
          <w:szCs w:val="40"/>
        </w:rPr>
        <w:t xml:space="preserve">What happens if I do not </w:t>
      </w:r>
      <w:r w:rsidR="008E2AD0" w:rsidRPr="00CD3826">
        <w:rPr>
          <w:rFonts w:ascii="Arial" w:hAnsi="Arial" w:cs="Arial"/>
          <w:b/>
          <w:bCs/>
          <w:sz w:val="40"/>
          <w:szCs w:val="40"/>
        </w:rPr>
        <w:t>already work with my Cultural Education Partnership?</w:t>
      </w:r>
    </w:p>
    <w:p w14:paraId="7342D48E" w14:textId="77777777" w:rsidR="00547F0D" w:rsidRPr="00CD3826" w:rsidRDefault="00547F0D" w:rsidP="008E2AD0">
      <w:pPr>
        <w:pStyle w:val="Default"/>
        <w:ind w:left="720"/>
        <w:rPr>
          <w:rFonts w:ascii="Arial" w:hAnsi="Arial" w:cs="Arial"/>
          <w:sz w:val="40"/>
          <w:szCs w:val="40"/>
        </w:rPr>
      </w:pPr>
    </w:p>
    <w:p w14:paraId="4A0A2C72" w14:textId="24D750C8" w:rsidR="008E2AD0" w:rsidRPr="00CD3826" w:rsidRDefault="00B169D5" w:rsidP="008E2AD0">
      <w:pPr>
        <w:pStyle w:val="Default"/>
        <w:ind w:left="720"/>
        <w:rPr>
          <w:rFonts w:ascii="Arial" w:hAnsi="Arial" w:cs="Arial"/>
          <w:sz w:val="40"/>
          <w:szCs w:val="40"/>
        </w:rPr>
      </w:pPr>
      <w:r w:rsidRPr="00CD3826">
        <w:rPr>
          <w:rFonts w:ascii="Arial" w:hAnsi="Arial" w:cs="Arial"/>
          <w:sz w:val="40"/>
          <w:szCs w:val="40"/>
        </w:rPr>
        <w:t xml:space="preserve">Do not worry if you do not already work with your Cultural Education Partnership, </w:t>
      </w:r>
      <w:r w:rsidR="00547F0D" w:rsidRPr="00CD3826">
        <w:rPr>
          <w:rFonts w:ascii="Arial" w:hAnsi="Arial" w:cs="Arial"/>
          <w:sz w:val="40"/>
          <w:szCs w:val="40"/>
        </w:rPr>
        <w:t xml:space="preserve">this will not put you at a disadvantage with your application. This project will provide you with the opportunity to make that connection – something that we can support you with. </w:t>
      </w:r>
    </w:p>
    <w:p w14:paraId="53C46CBF" w14:textId="77777777" w:rsidR="00254488" w:rsidRPr="00CD3826" w:rsidRDefault="00254488" w:rsidP="00254488">
      <w:pPr>
        <w:pStyle w:val="ListParagraph"/>
        <w:spacing w:after="160" w:line="259" w:lineRule="auto"/>
        <w:rPr>
          <w:rFonts w:cs="Arial"/>
          <w:sz w:val="40"/>
          <w:szCs w:val="40"/>
        </w:rPr>
      </w:pPr>
    </w:p>
    <w:p w14:paraId="1F509CDB" w14:textId="5FBA12BB" w:rsidR="00D551E6" w:rsidRPr="00CD3826" w:rsidRDefault="00D551E6" w:rsidP="00254488">
      <w:pPr>
        <w:pStyle w:val="ListParagraph"/>
        <w:numPr>
          <w:ilvl w:val="0"/>
          <w:numId w:val="12"/>
        </w:numPr>
        <w:spacing w:after="160" w:line="259" w:lineRule="auto"/>
        <w:rPr>
          <w:rFonts w:cs="Arial"/>
          <w:b/>
          <w:bCs/>
          <w:sz w:val="40"/>
          <w:szCs w:val="40"/>
        </w:rPr>
      </w:pPr>
      <w:r w:rsidRPr="00CD3826">
        <w:rPr>
          <w:rFonts w:cs="Arial"/>
          <w:b/>
          <w:bCs/>
          <w:sz w:val="40"/>
          <w:szCs w:val="40"/>
        </w:rPr>
        <w:t>How will you decid</w:t>
      </w:r>
      <w:r w:rsidR="00D70839" w:rsidRPr="00CD3826">
        <w:rPr>
          <w:rFonts w:cs="Arial"/>
          <w:b/>
          <w:bCs/>
          <w:sz w:val="40"/>
          <w:szCs w:val="40"/>
        </w:rPr>
        <w:t>e</w:t>
      </w:r>
      <w:r w:rsidRPr="00CD3826">
        <w:rPr>
          <w:rFonts w:cs="Arial"/>
          <w:b/>
          <w:bCs/>
          <w:sz w:val="40"/>
          <w:szCs w:val="40"/>
        </w:rPr>
        <w:t xml:space="preserve"> on successful commissions?</w:t>
      </w:r>
    </w:p>
    <w:p w14:paraId="4A9BFA25" w14:textId="741D231B" w:rsidR="00F5746D" w:rsidRPr="00CD3826" w:rsidRDefault="00254488" w:rsidP="002A3477">
      <w:pPr>
        <w:ind w:left="720"/>
        <w:rPr>
          <w:rFonts w:ascii="Arial" w:hAnsi="Arial" w:cs="Arial"/>
          <w:sz w:val="40"/>
          <w:szCs w:val="40"/>
        </w:rPr>
      </w:pPr>
      <w:r w:rsidRPr="00CD3826">
        <w:rPr>
          <w:rFonts w:ascii="Arial" w:hAnsi="Arial" w:cs="Arial"/>
          <w:sz w:val="40"/>
          <w:szCs w:val="40"/>
        </w:rPr>
        <w:lastRenderedPageBreak/>
        <w:t xml:space="preserve">A panel will meet to review applications to the commission. Applications will be reviewed against the criteria set out in the commission brief. </w:t>
      </w:r>
      <w:r w:rsidR="00F5746D" w:rsidRPr="00CD3826">
        <w:rPr>
          <w:rFonts w:ascii="Arial" w:hAnsi="Arial" w:cs="Arial"/>
          <w:sz w:val="40"/>
          <w:szCs w:val="40"/>
        </w:rPr>
        <w:t xml:space="preserve">The purpose of the commission is to support vulnerable children and young people in the East Midlands who are the most disadvantaged, supporting them to access a high quality cultural educational experience at a time when the country is experiencing its most </w:t>
      </w:r>
      <w:proofErr w:type="gramStart"/>
      <w:r w:rsidR="00F5746D" w:rsidRPr="00CD3826">
        <w:rPr>
          <w:rFonts w:ascii="Arial" w:hAnsi="Arial" w:cs="Arial"/>
          <w:sz w:val="40"/>
          <w:szCs w:val="40"/>
        </w:rPr>
        <w:t>serious crisis</w:t>
      </w:r>
      <w:proofErr w:type="gramEnd"/>
      <w:r w:rsidR="00F5746D" w:rsidRPr="00CD3826">
        <w:rPr>
          <w:rFonts w:ascii="Arial" w:hAnsi="Arial" w:cs="Arial"/>
          <w:sz w:val="40"/>
          <w:szCs w:val="40"/>
        </w:rPr>
        <w:t xml:space="preserve"> in decades due to Covid-19. </w:t>
      </w:r>
    </w:p>
    <w:p w14:paraId="6450B791" w14:textId="7836A24E" w:rsidR="00F5746D" w:rsidRPr="00CD3826" w:rsidRDefault="00F5746D" w:rsidP="00F5746D">
      <w:pPr>
        <w:pStyle w:val="ListParagraph"/>
        <w:numPr>
          <w:ilvl w:val="0"/>
          <w:numId w:val="12"/>
        </w:numPr>
        <w:rPr>
          <w:rFonts w:cs="Arial"/>
          <w:b/>
          <w:bCs/>
          <w:sz w:val="40"/>
          <w:szCs w:val="40"/>
        </w:rPr>
      </w:pPr>
      <w:r w:rsidRPr="00CD3826">
        <w:rPr>
          <w:rFonts w:cs="Arial"/>
          <w:b/>
          <w:bCs/>
          <w:sz w:val="40"/>
          <w:szCs w:val="40"/>
        </w:rPr>
        <w:t xml:space="preserve">How long are commissions expected to last? </w:t>
      </w:r>
    </w:p>
    <w:p w14:paraId="62FD8D29" w14:textId="77777777" w:rsidR="00F5746D" w:rsidRPr="00CD3826" w:rsidRDefault="00F5746D" w:rsidP="00F5746D">
      <w:pPr>
        <w:pStyle w:val="ListParagraph"/>
        <w:rPr>
          <w:rFonts w:cs="Arial"/>
          <w:sz w:val="40"/>
          <w:szCs w:val="40"/>
        </w:rPr>
      </w:pPr>
    </w:p>
    <w:p w14:paraId="7CF2034F" w14:textId="5AA9FB64" w:rsidR="00F5746D" w:rsidRPr="00CD3826" w:rsidRDefault="00F5746D" w:rsidP="5A18E8A1">
      <w:pPr>
        <w:pStyle w:val="ListParagraph"/>
        <w:rPr>
          <w:rFonts w:cs="Arial"/>
          <w:sz w:val="40"/>
          <w:szCs w:val="40"/>
        </w:rPr>
      </w:pPr>
      <w:r w:rsidRPr="00CD3826">
        <w:rPr>
          <w:rFonts w:cs="Arial"/>
          <w:sz w:val="40"/>
          <w:szCs w:val="40"/>
        </w:rPr>
        <w:t xml:space="preserve">It is anticipated that commissions will take 6 months to complete. They must be completed by Friday 27 January 2023. </w:t>
      </w:r>
      <w:r w:rsidRPr="00CD3826">
        <w:rPr>
          <w:rFonts w:cs="Arial"/>
          <w:b/>
          <w:bCs/>
          <w:sz w:val="40"/>
          <w:szCs w:val="40"/>
        </w:rPr>
        <w:t>No extension can be provided.</w:t>
      </w:r>
      <w:r w:rsidR="00C15F54" w:rsidRPr="00CD3826">
        <w:rPr>
          <w:rFonts w:cs="Arial"/>
          <w:sz w:val="40"/>
          <w:szCs w:val="40"/>
        </w:rPr>
        <w:t xml:space="preserve"> </w:t>
      </w:r>
      <w:r w:rsidRPr="00CD3826">
        <w:rPr>
          <w:rFonts w:cs="Arial"/>
          <w:sz w:val="40"/>
          <w:szCs w:val="40"/>
        </w:rPr>
        <w:t xml:space="preserve"> </w:t>
      </w:r>
    </w:p>
    <w:p w14:paraId="2EC9A8F5" w14:textId="77777777" w:rsidR="00F711EF" w:rsidRPr="00CD3826" w:rsidRDefault="00F711EF" w:rsidP="00F5746D">
      <w:pPr>
        <w:pStyle w:val="ListParagraph"/>
        <w:rPr>
          <w:rFonts w:cs="Arial"/>
          <w:sz w:val="40"/>
          <w:szCs w:val="40"/>
        </w:rPr>
      </w:pPr>
    </w:p>
    <w:p w14:paraId="1DBC049A" w14:textId="792A3C1A" w:rsidR="00D551E6" w:rsidRPr="00CD3826" w:rsidRDefault="00F5746D" w:rsidP="00F5746D">
      <w:pPr>
        <w:pStyle w:val="ListParagraph"/>
        <w:numPr>
          <w:ilvl w:val="0"/>
          <w:numId w:val="12"/>
        </w:numPr>
        <w:rPr>
          <w:rFonts w:cs="Arial"/>
          <w:b/>
          <w:bCs/>
          <w:sz w:val="40"/>
          <w:szCs w:val="40"/>
        </w:rPr>
      </w:pPr>
      <w:r w:rsidRPr="00CD3826">
        <w:rPr>
          <w:rFonts w:cs="Arial"/>
          <w:b/>
          <w:bCs/>
          <w:sz w:val="40"/>
          <w:szCs w:val="40"/>
        </w:rPr>
        <w:t xml:space="preserve">How will you expect me / my organisation to report on our progress? </w:t>
      </w:r>
    </w:p>
    <w:p w14:paraId="06107A4D" w14:textId="5B04A6C1" w:rsidR="00F5746D" w:rsidRPr="00CD3826" w:rsidRDefault="00F5746D" w:rsidP="00F5746D">
      <w:pPr>
        <w:ind w:left="720"/>
        <w:rPr>
          <w:rFonts w:ascii="Arial" w:hAnsi="Arial" w:cs="Arial"/>
          <w:sz w:val="40"/>
          <w:szCs w:val="40"/>
        </w:rPr>
      </w:pPr>
    </w:p>
    <w:p w14:paraId="12E085EC" w14:textId="124242D8" w:rsidR="005826A2" w:rsidRPr="00CD3826" w:rsidRDefault="00F5746D" w:rsidP="00F5746D">
      <w:pPr>
        <w:ind w:left="720"/>
        <w:rPr>
          <w:rFonts w:ascii="Arial" w:hAnsi="Arial" w:cs="Arial"/>
          <w:sz w:val="40"/>
          <w:szCs w:val="40"/>
        </w:rPr>
      </w:pPr>
      <w:r w:rsidRPr="00CD3826">
        <w:rPr>
          <w:rFonts w:ascii="Arial" w:hAnsi="Arial" w:cs="Arial"/>
          <w:sz w:val="40"/>
          <w:szCs w:val="40"/>
        </w:rPr>
        <w:t>Every successful application will be required to sign a contract outlining</w:t>
      </w:r>
      <w:r w:rsidR="00746922" w:rsidRPr="00CD3826">
        <w:rPr>
          <w:rFonts w:ascii="Arial" w:hAnsi="Arial" w:cs="Arial"/>
          <w:sz w:val="40"/>
          <w:szCs w:val="40"/>
        </w:rPr>
        <w:t xml:space="preserve"> </w:t>
      </w:r>
      <w:r w:rsidRPr="00CD3826">
        <w:rPr>
          <w:rFonts w:ascii="Arial" w:hAnsi="Arial" w:cs="Arial"/>
          <w:sz w:val="40"/>
          <w:szCs w:val="40"/>
        </w:rPr>
        <w:t>reporting deadlines.</w:t>
      </w:r>
      <w:r w:rsidR="005826A2" w:rsidRPr="00CD3826">
        <w:rPr>
          <w:rFonts w:ascii="Arial" w:hAnsi="Arial" w:cs="Arial"/>
          <w:sz w:val="40"/>
          <w:szCs w:val="40"/>
        </w:rPr>
        <w:t xml:space="preserve"> </w:t>
      </w:r>
      <w:r w:rsidR="00F51859" w:rsidRPr="00CD3826">
        <w:rPr>
          <w:rFonts w:ascii="Arial" w:hAnsi="Arial" w:cs="Arial"/>
          <w:sz w:val="40"/>
          <w:szCs w:val="40"/>
        </w:rPr>
        <w:t xml:space="preserve">Part of this, will be attending </w:t>
      </w:r>
      <w:r w:rsidR="00E56F1C" w:rsidRPr="00CD3826">
        <w:rPr>
          <w:rFonts w:ascii="Arial" w:hAnsi="Arial" w:cs="Arial"/>
          <w:sz w:val="40"/>
          <w:szCs w:val="40"/>
        </w:rPr>
        <w:t>group meetings at three points during the 6month process. Y</w:t>
      </w:r>
      <w:r w:rsidR="005C1A9A" w:rsidRPr="00CD3826">
        <w:rPr>
          <w:rFonts w:ascii="Arial" w:hAnsi="Arial" w:cs="Arial"/>
          <w:sz w:val="40"/>
          <w:szCs w:val="40"/>
        </w:rPr>
        <w:t xml:space="preserve">ou must be available to attend the following monitoring meetings: </w:t>
      </w:r>
    </w:p>
    <w:p w14:paraId="3D457CC8" w14:textId="2DD0D01C" w:rsidR="00035A8A" w:rsidRPr="00CD3826" w:rsidRDefault="00035A8A" w:rsidP="00F5746D">
      <w:pPr>
        <w:ind w:left="720"/>
        <w:rPr>
          <w:rFonts w:ascii="Arial" w:hAnsi="Arial" w:cs="Arial"/>
          <w:sz w:val="40"/>
          <w:szCs w:val="40"/>
        </w:rPr>
      </w:pPr>
    </w:p>
    <w:p w14:paraId="4A089695" w14:textId="3F04478E" w:rsidR="00035A8A" w:rsidRPr="00CD3826" w:rsidRDefault="00035A8A" w:rsidP="00035A8A">
      <w:pPr>
        <w:pStyle w:val="ListParagraph"/>
        <w:numPr>
          <w:ilvl w:val="0"/>
          <w:numId w:val="16"/>
        </w:numPr>
        <w:spacing w:line="240" w:lineRule="auto"/>
        <w:rPr>
          <w:rFonts w:cs="Arial"/>
          <w:sz w:val="40"/>
          <w:szCs w:val="40"/>
        </w:rPr>
      </w:pPr>
      <w:r w:rsidRPr="00CD3826">
        <w:rPr>
          <w:rFonts w:cs="Arial"/>
          <w:b/>
          <w:bCs/>
          <w:sz w:val="40"/>
          <w:szCs w:val="40"/>
        </w:rPr>
        <w:lastRenderedPageBreak/>
        <w:t>w/c 1 August 2022 or w/c 8 August 2022</w:t>
      </w:r>
      <w:r w:rsidRPr="00CD3826">
        <w:rPr>
          <w:rFonts w:cs="Arial"/>
          <w:sz w:val="40"/>
          <w:szCs w:val="40"/>
        </w:rPr>
        <w:t xml:space="preserve"> for an initial 1-2-1 meeting with TMC to go through your application and timelines</w:t>
      </w:r>
    </w:p>
    <w:p w14:paraId="4685A526" w14:textId="17D29764" w:rsidR="00035A8A" w:rsidRPr="00CD3826" w:rsidRDefault="00035A8A" w:rsidP="00035A8A">
      <w:pPr>
        <w:pStyle w:val="ListParagraph"/>
        <w:numPr>
          <w:ilvl w:val="0"/>
          <w:numId w:val="16"/>
        </w:numPr>
        <w:spacing w:line="240" w:lineRule="auto"/>
        <w:rPr>
          <w:rFonts w:cs="Arial"/>
          <w:sz w:val="40"/>
          <w:szCs w:val="40"/>
        </w:rPr>
      </w:pPr>
      <w:r w:rsidRPr="00CD3826">
        <w:rPr>
          <w:rFonts w:cs="Arial"/>
          <w:b/>
          <w:bCs/>
          <w:sz w:val="40"/>
          <w:szCs w:val="40"/>
        </w:rPr>
        <w:t xml:space="preserve">Wednesday 10 August 2022 </w:t>
      </w:r>
      <w:r w:rsidRPr="00CD3826">
        <w:rPr>
          <w:rFonts w:cs="Arial"/>
          <w:sz w:val="40"/>
          <w:szCs w:val="40"/>
        </w:rPr>
        <w:t>for the 1</w:t>
      </w:r>
      <w:r w:rsidRPr="00CD3826">
        <w:rPr>
          <w:rFonts w:cs="Arial"/>
          <w:sz w:val="40"/>
          <w:szCs w:val="40"/>
          <w:vertAlign w:val="superscript"/>
        </w:rPr>
        <w:t>st</w:t>
      </w:r>
      <w:r w:rsidRPr="00CD3826">
        <w:rPr>
          <w:rFonts w:cs="Arial"/>
          <w:sz w:val="40"/>
          <w:szCs w:val="40"/>
        </w:rPr>
        <w:t xml:space="preserve"> group meeting, with the whole cohort presenting projects to each other </w:t>
      </w:r>
    </w:p>
    <w:p w14:paraId="101D868A" w14:textId="3F54BDF5" w:rsidR="00035A8A" w:rsidRPr="00CD3826" w:rsidRDefault="00035A8A" w:rsidP="00035A8A">
      <w:pPr>
        <w:pStyle w:val="ListParagraph"/>
        <w:numPr>
          <w:ilvl w:val="0"/>
          <w:numId w:val="16"/>
        </w:numPr>
        <w:spacing w:line="240" w:lineRule="auto"/>
        <w:rPr>
          <w:rFonts w:cs="Arial"/>
          <w:sz w:val="40"/>
          <w:szCs w:val="40"/>
        </w:rPr>
      </w:pPr>
      <w:r w:rsidRPr="00CD3826">
        <w:rPr>
          <w:rFonts w:cs="Arial"/>
          <w:b/>
          <w:bCs/>
          <w:sz w:val="40"/>
          <w:szCs w:val="40"/>
        </w:rPr>
        <w:t>Wednesday 12 October 2022</w:t>
      </w:r>
      <w:proofErr w:type="gramStart"/>
      <w:r w:rsidRPr="00CD3826">
        <w:rPr>
          <w:rFonts w:cs="Arial"/>
          <w:b/>
          <w:bCs/>
          <w:sz w:val="40"/>
          <w:szCs w:val="40"/>
        </w:rPr>
        <w:t xml:space="preserve"> 2022</w:t>
      </w:r>
      <w:proofErr w:type="gramEnd"/>
      <w:r w:rsidRPr="00CD3826">
        <w:rPr>
          <w:rFonts w:cs="Arial"/>
          <w:sz w:val="40"/>
          <w:szCs w:val="40"/>
        </w:rPr>
        <w:t xml:space="preserve"> for a 2</w:t>
      </w:r>
      <w:r w:rsidRPr="00CD3826">
        <w:rPr>
          <w:rFonts w:cs="Arial"/>
          <w:sz w:val="40"/>
          <w:szCs w:val="40"/>
          <w:vertAlign w:val="superscript"/>
        </w:rPr>
        <w:t>nd</w:t>
      </w:r>
      <w:r w:rsidRPr="00CD3826">
        <w:rPr>
          <w:rFonts w:cs="Arial"/>
          <w:sz w:val="40"/>
          <w:szCs w:val="40"/>
        </w:rPr>
        <w:t xml:space="preserve"> group meeting, with the whole cohort presenting progress to each other</w:t>
      </w:r>
    </w:p>
    <w:p w14:paraId="57BF068B" w14:textId="1EFE970F" w:rsidR="00035A8A" w:rsidRPr="00CD3826" w:rsidRDefault="00035A8A" w:rsidP="00035A8A">
      <w:pPr>
        <w:pStyle w:val="ListParagraph"/>
        <w:numPr>
          <w:ilvl w:val="0"/>
          <w:numId w:val="16"/>
        </w:numPr>
        <w:spacing w:line="240" w:lineRule="auto"/>
        <w:rPr>
          <w:rFonts w:cs="Arial"/>
          <w:sz w:val="40"/>
          <w:szCs w:val="40"/>
        </w:rPr>
      </w:pPr>
      <w:r w:rsidRPr="00CD3826">
        <w:rPr>
          <w:rFonts w:cs="Arial"/>
          <w:b/>
          <w:bCs/>
          <w:sz w:val="40"/>
          <w:szCs w:val="40"/>
        </w:rPr>
        <w:t>Wednesday 11 January 2023</w:t>
      </w:r>
      <w:r w:rsidRPr="00CD3826">
        <w:rPr>
          <w:rFonts w:cs="Arial"/>
          <w:sz w:val="40"/>
          <w:szCs w:val="40"/>
        </w:rPr>
        <w:t xml:space="preserve"> for a 3</w:t>
      </w:r>
      <w:r w:rsidRPr="00CD3826">
        <w:rPr>
          <w:rFonts w:cs="Arial"/>
          <w:sz w:val="40"/>
          <w:szCs w:val="40"/>
          <w:vertAlign w:val="superscript"/>
        </w:rPr>
        <w:t>rd</w:t>
      </w:r>
      <w:r w:rsidRPr="00CD3826">
        <w:rPr>
          <w:rFonts w:cs="Arial"/>
          <w:sz w:val="40"/>
          <w:szCs w:val="40"/>
        </w:rPr>
        <w:t xml:space="preserve"> and final group meeting, with the whole cohort sharing case studies and evaluation with each other</w:t>
      </w:r>
    </w:p>
    <w:p w14:paraId="131C5ACE" w14:textId="41D4412A" w:rsidR="005C1A9A" w:rsidRPr="00CD3826" w:rsidRDefault="005C1A9A" w:rsidP="00035A8A">
      <w:pPr>
        <w:rPr>
          <w:rFonts w:ascii="Arial" w:hAnsi="Arial" w:cs="Arial"/>
          <w:sz w:val="40"/>
          <w:szCs w:val="40"/>
        </w:rPr>
      </w:pPr>
    </w:p>
    <w:p w14:paraId="5C7E2901" w14:textId="1FB842EE" w:rsidR="00F5746D" w:rsidRPr="00CD3826" w:rsidRDefault="00B53F40" w:rsidP="00326321">
      <w:pPr>
        <w:ind w:left="720"/>
        <w:rPr>
          <w:rFonts w:ascii="Arial" w:hAnsi="Arial" w:cs="Arial"/>
          <w:sz w:val="40"/>
          <w:szCs w:val="40"/>
        </w:rPr>
      </w:pPr>
      <w:r w:rsidRPr="00CD3826">
        <w:rPr>
          <w:rFonts w:ascii="Arial" w:hAnsi="Arial" w:cs="Arial"/>
          <w:sz w:val="40"/>
          <w:szCs w:val="40"/>
        </w:rPr>
        <w:t xml:space="preserve">You will be asked before sending your application to confirm that you will be available for meetings on these days. Without doing so, we are unable to accept an application. Group meetings will take place in the </w:t>
      </w:r>
      <w:proofErr w:type="gramStart"/>
      <w:r w:rsidR="008F7C60" w:rsidRPr="00CD3826">
        <w:rPr>
          <w:rFonts w:ascii="Arial" w:hAnsi="Arial" w:cs="Arial"/>
          <w:sz w:val="40"/>
          <w:szCs w:val="40"/>
        </w:rPr>
        <w:t xml:space="preserve">morning </w:t>
      </w:r>
      <w:r w:rsidR="008F7C60" w:rsidRPr="00CD3826">
        <w:rPr>
          <w:rFonts w:ascii="Arial" w:hAnsi="Arial" w:cs="Arial"/>
          <w:sz w:val="40"/>
          <w:szCs w:val="40"/>
        </w:rPr>
        <w:t xml:space="preserve"> </w:t>
      </w:r>
      <w:r w:rsidRPr="00CD3826">
        <w:rPr>
          <w:rFonts w:ascii="Arial" w:hAnsi="Arial" w:cs="Arial"/>
          <w:sz w:val="40"/>
          <w:szCs w:val="40"/>
        </w:rPr>
        <w:t>with</w:t>
      </w:r>
      <w:proofErr w:type="gramEnd"/>
      <w:r w:rsidRPr="00CD3826">
        <w:rPr>
          <w:rFonts w:ascii="Arial" w:hAnsi="Arial" w:cs="Arial"/>
          <w:sz w:val="40"/>
          <w:szCs w:val="40"/>
        </w:rPr>
        <w:t xml:space="preserve"> times to be confirmed closer to the time.</w:t>
      </w:r>
    </w:p>
    <w:p w14:paraId="00F1563B" w14:textId="77777777" w:rsidR="00162261" w:rsidRPr="00CD3826" w:rsidRDefault="00162261" w:rsidP="00326321">
      <w:pPr>
        <w:ind w:left="720"/>
        <w:rPr>
          <w:rFonts w:ascii="Arial" w:hAnsi="Arial" w:cs="Arial"/>
          <w:sz w:val="40"/>
          <w:szCs w:val="40"/>
        </w:rPr>
      </w:pPr>
    </w:p>
    <w:p w14:paraId="377C6FB3" w14:textId="56E292B4" w:rsidR="00162261" w:rsidRPr="00CD3826" w:rsidRDefault="00DC053A" w:rsidP="00326321">
      <w:pPr>
        <w:ind w:left="720"/>
        <w:rPr>
          <w:rFonts w:ascii="Arial" w:hAnsi="Arial" w:cs="Arial"/>
          <w:sz w:val="40"/>
          <w:szCs w:val="40"/>
        </w:rPr>
      </w:pPr>
      <w:r w:rsidRPr="00CD3826">
        <w:rPr>
          <w:rFonts w:ascii="Arial" w:hAnsi="Arial" w:cs="Arial"/>
          <w:sz w:val="40"/>
          <w:szCs w:val="40"/>
        </w:rPr>
        <w:t>As well as a written case study, w</w:t>
      </w:r>
      <w:r w:rsidR="00162261" w:rsidRPr="00CD3826">
        <w:rPr>
          <w:rFonts w:ascii="Arial" w:hAnsi="Arial" w:cs="Arial"/>
          <w:sz w:val="40"/>
          <w:szCs w:val="40"/>
        </w:rPr>
        <w:t>e</w:t>
      </w:r>
      <w:r w:rsidRPr="00CD3826">
        <w:rPr>
          <w:rFonts w:ascii="Arial" w:hAnsi="Arial" w:cs="Arial"/>
          <w:sz w:val="40"/>
          <w:szCs w:val="40"/>
        </w:rPr>
        <w:t xml:space="preserve"> will</w:t>
      </w:r>
      <w:r w:rsidR="00162261" w:rsidRPr="00CD3826">
        <w:rPr>
          <w:rFonts w:ascii="Arial" w:hAnsi="Arial" w:cs="Arial"/>
          <w:sz w:val="40"/>
          <w:szCs w:val="40"/>
        </w:rPr>
        <w:t xml:space="preserve"> also ask for </w:t>
      </w:r>
      <w:r w:rsidR="00005CE8" w:rsidRPr="00CD3826">
        <w:rPr>
          <w:rFonts w:ascii="Arial" w:hAnsi="Arial" w:cs="Arial"/>
          <w:sz w:val="40"/>
          <w:szCs w:val="40"/>
        </w:rPr>
        <w:t xml:space="preserve">you to use our Collective Outcomes Tool to capture data regarding your project. This will be explained in further detail should you be successful with your application. </w:t>
      </w:r>
    </w:p>
    <w:p w14:paraId="3A24C18E" w14:textId="77777777" w:rsidR="00F5746D" w:rsidRPr="00CD3826" w:rsidRDefault="00F5746D" w:rsidP="00F5746D">
      <w:pPr>
        <w:pStyle w:val="ListParagraph"/>
        <w:spacing w:after="160" w:line="259" w:lineRule="auto"/>
        <w:ind w:left="360"/>
        <w:rPr>
          <w:rFonts w:cs="Arial"/>
          <w:sz w:val="40"/>
          <w:szCs w:val="40"/>
        </w:rPr>
      </w:pPr>
    </w:p>
    <w:p w14:paraId="5109453C" w14:textId="4C74480B" w:rsidR="00D551E6" w:rsidRPr="00CD3826" w:rsidRDefault="00D551E6" w:rsidP="00254488">
      <w:pPr>
        <w:pStyle w:val="ListParagraph"/>
        <w:numPr>
          <w:ilvl w:val="0"/>
          <w:numId w:val="12"/>
        </w:numPr>
        <w:spacing w:after="160" w:line="259" w:lineRule="auto"/>
        <w:rPr>
          <w:rFonts w:cs="Arial"/>
          <w:b/>
          <w:bCs/>
          <w:sz w:val="40"/>
          <w:szCs w:val="40"/>
        </w:rPr>
      </w:pPr>
      <w:r w:rsidRPr="00CD3826">
        <w:rPr>
          <w:rFonts w:cs="Arial"/>
          <w:b/>
          <w:bCs/>
          <w:sz w:val="40"/>
          <w:szCs w:val="40"/>
        </w:rPr>
        <w:t>The young people I want to work with are not listed in your objectives -</w:t>
      </w:r>
      <w:r w:rsidR="00F5746D" w:rsidRPr="00CD3826">
        <w:rPr>
          <w:rFonts w:cs="Arial"/>
          <w:b/>
          <w:bCs/>
          <w:sz w:val="40"/>
          <w:szCs w:val="40"/>
        </w:rPr>
        <w:t xml:space="preserve"> </w:t>
      </w:r>
      <w:r w:rsidRPr="00CD3826">
        <w:rPr>
          <w:rFonts w:cs="Arial"/>
          <w:b/>
          <w:bCs/>
          <w:sz w:val="40"/>
          <w:szCs w:val="40"/>
        </w:rPr>
        <w:t xml:space="preserve">is </w:t>
      </w:r>
      <w:proofErr w:type="gramStart"/>
      <w:r w:rsidRPr="00CD3826">
        <w:rPr>
          <w:rFonts w:cs="Arial"/>
          <w:b/>
          <w:bCs/>
          <w:sz w:val="40"/>
          <w:szCs w:val="40"/>
        </w:rPr>
        <w:t>this</w:t>
      </w:r>
      <w:proofErr w:type="gramEnd"/>
      <w:r w:rsidRPr="00CD3826">
        <w:rPr>
          <w:rFonts w:cs="Arial"/>
          <w:b/>
          <w:bCs/>
          <w:sz w:val="40"/>
          <w:szCs w:val="40"/>
        </w:rPr>
        <w:t xml:space="preserve"> ok?</w:t>
      </w:r>
    </w:p>
    <w:p w14:paraId="23FCABCF" w14:textId="2F57E790" w:rsidR="00F5746D" w:rsidRPr="00CD3826" w:rsidRDefault="00F5746D" w:rsidP="00F5746D">
      <w:pPr>
        <w:pStyle w:val="ListParagraph"/>
        <w:spacing w:after="160" w:line="259" w:lineRule="auto"/>
        <w:rPr>
          <w:rFonts w:cs="Arial"/>
          <w:sz w:val="40"/>
          <w:szCs w:val="40"/>
        </w:rPr>
      </w:pPr>
    </w:p>
    <w:p w14:paraId="5A5B3E1A" w14:textId="2A70D3DD" w:rsidR="00F5746D" w:rsidRPr="00CD3826" w:rsidRDefault="00F5746D" w:rsidP="00F5746D">
      <w:pPr>
        <w:pStyle w:val="ListParagraph"/>
        <w:spacing w:after="160" w:line="259" w:lineRule="auto"/>
        <w:rPr>
          <w:rFonts w:cs="Arial"/>
          <w:sz w:val="40"/>
          <w:szCs w:val="40"/>
        </w:rPr>
      </w:pPr>
      <w:r w:rsidRPr="00CD3826">
        <w:rPr>
          <w:rFonts w:cs="Arial"/>
          <w:sz w:val="40"/>
          <w:szCs w:val="40"/>
        </w:rPr>
        <w:t xml:space="preserve">You may apply to work with children and young people from any group within the East Midlands. However, priority will be given to those listed in the </w:t>
      </w:r>
      <w:r w:rsidR="00326321" w:rsidRPr="00CD3826">
        <w:rPr>
          <w:rFonts w:cs="Arial"/>
          <w:sz w:val="40"/>
          <w:szCs w:val="40"/>
        </w:rPr>
        <w:t>Creative Communities Fund</w:t>
      </w:r>
      <w:r w:rsidRPr="00CD3826">
        <w:rPr>
          <w:rFonts w:cs="Arial"/>
          <w:sz w:val="40"/>
          <w:szCs w:val="40"/>
        </w:rPr>
        <w:t xml:space="preserve"> </w:t>
      </w:r>
      <w:r w:rsidR="00326321" w:rsidRPr="00CD3826">
        <w:rPr>
          <w:rFonts w:cs="Arial"/>
          <w:sz w:val="40"/>
          <w:szCs w:val="40"/>
        </w:rPr>
        <w:t>B</w:t>
      </w:r>
      <w:r w:rsidRPr="00CD3826">
        <w:rPr>
          <w:rFonts w:cs="Arial"/>
          <w:sz w:val="40"/>
          <w:szCs w:val="40"/>
        </w:rPr>
        <w:t xml:space="preserve">rief. </w:t>
      </w:r>
    </w:p>
    <w:p w14:paraId="6BB1FEF6" w14:textId="77777777" w:rsidR="00D551E6" w:rsidRPr="00CD3826" w:rsidRDefault="00D551E6" w:rsidP="00D551E6">
      <w:pPr>
        <w:ind w:left="360"/>
        <w:rPr>
          <w:rFonts w:ascii="Arial" w:hAnsi="Arial" w:cs="Arial"/>
          <w:b/>
          <w:bCs/>
          <w:sz w:val="40"/>
          <w:szCs w:val="40"/>
        </w:rPr>
      </w:pPr>
    </w:p>
    <w:p w14:paraId="268F2059" w14:textId="77777777" w:rsidR="00D551E6" w:rsidRPr="00CD3826" w:rsidRDefault="00D551E6" w:rsidP="00254488">
      <w:pPr>
        <w:pStyle w:val="ListParagraph"/>
        <w:numPr>
          <w:ilvl w:val="0"/>
          <w:numId w:val="12"/>
        </w:numPr>
        <w:spacing w:after="160" w:line="259" w:lineRule="auto"/>
        <w:rPr>
          <w:rFonts w:cs="Arial"/>
          <w:b/>
          <w:bCs/>
          <w:sz w:val="40"/>
          <w:szCs w:val="40"/>
        </w:rPr>
      </w:pPr>
      <w:r w:rsidRPr="00CD3826">
        <w:rPr>
          <w:rFonts w:cs="Arial"/>
          <w:b/>
          <w:bCs/>
          <w:sz w:val="40"/>
          <w:szCs w:val="40"/>
        </w:rPr>
        <w:t>What is an SME?</w:t>
      </w:r>
    </w:p>
    <w:p w14:paraId="5BD8CF45" w14:textId="77777777" w:rsidR="00D551E6" w:rsidRPr="00CD3826" w:rsidRDefault="00D551E6" w:rsidP="00254488">
      <w:pPr>
        <w:ind w:left="720"/>
        <w:rPr>
          <w:rFonts w:ascii="Arial" w:hAnsi="Arial" w:cs="Arial"/>
          <w:sz w:val="40"/>
          <w:szCs w:val="40"/>
        </w:rPr>
      </w:pPr>
      <w:r w:rsidRPr="00CD3826">
        <w:rPr>
          <w:rFonts w:ascii="Arial" w:eastAsia="Verdana" w:hAnsi="Arial" w:cs="Arial"/>
          <w:sz w:val="40"/>
          <w:szCs w:val="40"/>
        </w:rPr>
        <w:t xml:space="preserve">Small and medium-sized enterprises (SMEs) are defined in the </w:t>
      </w:r>
      <w:hyperlink r:id="rId11">
        <w:r w:rsidRPr="00CD3826">
          <w:rPr>
            <w:rStyle w:val="Hyperlink"/>
            <w:rFonts w:ascii="Arial" w:eastAsia="Verdana" w:hAnsi="Arial" w:cs="Arial"/>
            <w:color w:val="0065A2"/>
            <w:sz w:val="40"/>
            <w:szCs w:val="40"/>
          </w:rPr>
          <w:t>EU recommendation 2003/361</w:t>
        </w:r>
      </w:hyperlink>
      <w:r w:rsidRPr="00CD3826">
        <w:rPr>
          <w:rFonts w:ascii="Arial" w:eastAsia="Verdana" w:hAnsi="Arial" w:cs="Arial"/>
          <w:color w:val="0065A2"/>
          <w:sz w:val="40"/>
          <w:szCs w:val="40"/>
        </w:rPr>
        <w:t xml:space="preserve">. </w:t>
      </w:r>
      <w:r w:rsidRPr="00CD3826">
        <w:rPr>
          <w:rFonts w:ascii="Arial" w:eastAsia="Verdana" w:hAnsi="Arial" w:cs="Arial"/>
          <w:sz w:val="40"/>
          <w:szCs w:val="40"/>
        </w:rPr>
        <w:t>The main factors determining whether an enterprise is an SME are:</w:t>
      </w:r>
    </w:p>
    <w:p w14:paraId="27947B36" w14:textId="3CB780D2" w:rsidR="00D551E6" w:rsidRPr="00CD3826" w:rsidRDefault="00D551E6" w:rsidP="00D551E6">
      <w:pPr>
        <w:pStyle w:val="ListParagraph"/>
        <w:numPr>
          <w:ilvl w:val="0"/>
          <w:numId w:val="10"/>
        </w:numPr>
        <w:spacing w:after="160" w:line="259" w:lineRule="auto"/>
        <w:rPr>
          <w:rFonts w:eastAsiaTheme="minorEastAsia" w:cs="Arial"/>
          <w:color w:val="333333"/>
          <w:sz w:val="40"/>
          <w:szCs w:val="40"/>
        </w:rPr>
      </w:pPr>
      <w:r w:rsidRPr="00CD3826">
        <w:rPr>
          <w:rFonts w:eastAsia="Verdana" w:cs="Arial"/>
          <w:color w:val="333333"/>
          <w:sz w:val="40"/>
          <w:szCs w:val="40"/>
        </w:rPr>
        <w:t>staff headcount</w:t>
      </w:r>
      <w:r w:rsidR="00F5746D" w:rsidRPr="00CD3826">
        <w:rPr>
          <w:rFonts w:eastAsia="Verdana" w:cs="Arial"/>
          <w:color w:val="333333"/>
          <w:sz w:val="40"/>
          <w:szCs w:val="40"/>
        </w:rPr>
        <w:tab/>
      </w:r>
    </w:p>
    <w:p w14:paraId="064784BD" w14:textId="77777777" w:rsidR="00D551E6" w:rsidRPr="00CD3826" w:rsidRDefault="00D551E6" w:rsidP="00D551E6">
      <w:pPr>
        <w:pStyle w:val="ListParagraph"/>
        <w:numPr>
          <w:ilvl w:val="0"/>
          <w:numId w:val="10"/>
        </w:numPr>
        <w:spacing w:after="160" w:line="259" w:lineRule="auto"/>
        <w:rPr>
          <w:rFonts w:eastAsiaTheme="minorEastAsia" w:cs="Arial"/>
          <w:color w:val="333333"/>
          <w:sz w:val="40"/>
          <w:szCs w:val="40"/>
        </w:rPr>
      </w:pPr>
      <w:r w:rsidRPr="00CD3826">
        <w:rPr>
          <w:rFonts w:eastAsia="Verdana" w:cs="Arial"/>
          <w:color w:val="333333"/>
          <w:sz w:val="40"/>
          <w:szCs w:val="40"/>
        </w:rPr>
        <w:t>either turnover or balance sheet total</w:t>
      </w:r>
    </w:p>
    <w:tbl>
      <w:tblPr>
        <w:tblStyle w:val="TableGrid"/>
        <w:tblW w:w="0" w:type="auto"/>
        <w:tblInd w:w="605" w:type="dxa"/>
        <w:tblLayout w:type="fixed"/>
        <w:tblLook w:val="06A0" w:firstRow="1" w:lastRow="0" w:firstColumn="1" w:lastColumn="0" w:noHBand="1" w:noVBand="1"/>
      </w:tblPr>
      <w:tblGrid>
        <w:gridCol w:w="1942"/>
        <w:gridCol w:w="1417"/>
        <w:gridCol w:w="1843"/>
        <w:gridCol w:w="709"/>
        <w:gridCol w:w="1889"/>
      </w:tblGrid>
      <w:tr w:rsidR="00D551E6" w:rsidRPr="00CD3826" w14:paraId="181153CC" w14:textId="77777777" w:rsidTr="00CD3826">
        <w:tc>
          <w:tcPr>
            <w:tcW w:w="1942" w:type="dxa"/>
          </w:tcPr>
          <w:p w14:paraId="00BBEA08"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Company category</w:t>
            </w:r>
          </w:p>
        </w:tc>
        <w:tc>
          <w:tcPr>
            <w:tcW w:w="1417" w:type="dxa"/>
          </w:tcPr>
          <w:p w14:paraId="440DDE31" w14:textId="30A5082D" w:rsidR="00D551E6" w:rsidRPr="00CD3826" w:rsidRDefault="00D551E6" w:rsidP="00AC4A9C">
            <w:pPr>
              <w:rPr>
                <w:rFonts w:ascii="Arial" w:hAnsi="Arial" w:cs="Arial"/>
                <w:sz w:val="40"/>
                <w:szCs w:val="40"/>
              </w:rPr>
            </w:pPr>
            <w:r w:rsidRPr="00CD3826">
              <w:rPr>
                <w:rFonts w:ascii="Arial" w:eastAsia="Verdana" w:hAnsi="Arial" w:cs="Arial"/>
                <w:sz w:val="40"/>
                <w:szCs w:val="40"/>
              </w:rPr>
              <w:t xml:space="preserve">Staff </w:t>
            </w:r>
            <w:proofErr w:type="gramStart"/>
            <w:r w:rsidRPr="00CD3826">
              <w:rPr>
                <w:rFonts w:ascii="Arial" w:eastAsia="Verdana" w:hAnsi="Arial" w:cs="Arial"/>
                <w:sz w:val="40"/>
                <w:szCs w:val="40"/>
              </w:rPr>
              <w:t>head</w:t>
            </w:r>
            <w:r w:rsidR="00CD3826" w:rsidRPr="00CD3826">
              <w:rPr>
                <w:rFonts w:ascii="Arial" w:eastAsia="Verdana" w:hAnsi="Arial" w:cs="Arial"/>
                <w:sz w:val="40"/>
                <w:szCs w:val="40"/>
              </w:rPr>
              <w:t>-</w:t>
            </w:r>
            <w:r w:rsidRPr="00CD3826">
              <w:rPr>
                <w:rFonts w:ascii="Arial" w:eastAsia="Verdana" w:hAnsi="Arial" w:cs="Arial"/>
                <w:sz w:val="40"/>
                <w:szCs w:val="40"/>
              </w:rPr>
              <w:t>count</w:t>
            </w:r>
            <w:proofErr w:type="gramEnd"/>
          </w:p>
        </w:tc>
        <w:tc>
          <w:tcPr>
            <w:tcW w:w="1843" w:type="dxa"/>
          </w:tcPr>
          <w:p w14:paraId="6311DADC"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Turnover</w:t>
            </w:r>
          </w:p>
        </w:tc>
        <w:tc>
          <w:tcPr>
            <w:tcW w:w="709" w:type="dxa"/>
          </w:tcPr>
          <w:p w14:paraId="3F062627"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or</w:t>
            </w:r>
          </w:p>
        </w:tc>
        <w:tc>
          <w:tcPr>
            <w:tcW w:w="1889" w:type="dxa"/>
          </w:tcPr>
          <w:p w14:paraId="69F28626" w14:textId="77777777" w:rsidR="00D551E6" w:rsidRPr="00CD3826" w:rsidRDefault="00D551E6" w:rsidP="00AC4A9C">
            <w:pPr>
              <w:rPr>
                <w:rFonts w:ascii="Arial" w:hAnsi="Arial" w:cs="Arial"/>
                <w:sz w:val="40"/>
                <w:szCs w:val="40"/>
              </w:rPr>
            </w:pPr>
            <w:r w:rsidRPr="00CD3826">
              <w:rPr>
                <w:rFonts w:ascii="Arial" w:hAnsi="Arial" w:cs="Arial"/>
                <w:sz w:val="40"/>
                <w:szCs w:val="40"/>
              </w:rPr>
              <w:t xml:space="preserve">Balance Sheet Total </w:t>
            </w:r>
          </w:p>
        </w:tc>
      </w:tr>
      <w:tr w:rsidR="00D551E6" w:rsidRPr="00CD3826" w14:paraId="44F35B22" w14:textId="77777777" w:rsidTr="00CD3826">
        <w:tc>
          <w:tcPr>
            <w:tcW w:w="1942" w:type="dxa"/>
          </w:tcPr>
          <w:p w14:paraId="6BC8737A"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Medium-sized</w:t>
            </w:r>
          </w:p>
        </w:tc>
        <w:tc>
          <w:tcPr>
            <w:tcW w:w="1417" w:type="dxa"/>
          </w:tcPr>
          <w:p w14:paraId="0402FC45"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&lt; 250</w:t>
            </w:r>
          </w:p>
        </w:tc>
        <w:tc>
          <w:tcPr>
            <w:tcW w:w="1843" w:type="dxa"/>
          </w:tcPr>
          <w:p w14:paraId="01949ABE"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 € 50 m</w:t>
            </w:r>
          </w:p>
        </w:tc>
        <w:tc>
          <w:tcPr>
            <w:tcW w:w="709" w:type="dxa"/>
          </w:tcPr>
          <w:p w14:paraId="3D011CED" w14:textId="77777777" w:rsidR="00D551E6" w:rsidRPr="00CD3826" w:rsidRDefault="00D551E6" w:rsidP="00AC4A9C">
            <w:pPr>
              <w:rPr>
                <w:rFonts w:ascii="Arial" w:hAnsi="Arial" w:cs="Arial"/>
                <w:sz w:val="40"/>
                <w:szCs w:val="40"/>
              </w:rPr>
            </w:pPr>
          </w:p>
        </w:tc>
        <w:tc>
          <w:tcPr>
            <w:tcW w:w="1889" w:type="dxa"/>
          </w:tcPr>
          <w:p w14:paraId="6EBF88E3"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 € 43 m</w:t>
            </w:r>
          </w:p>
        </w:tc>
      </w:tr>
      <w:tr w:rsidR="00D551E6" w:rsidRPr="00CD3826" w14:paraId="302933B6" w14:textId="77777777" w:rsidTr="00CD3826">
        <w:tc>
          <w:tcPr>
            <w:tcW w:w="1942" w:type="dxa"/>
          </w:tcPr>
          <w:p w14:paraId="46FC0C21"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Small</w:t>
            </w:r>
          </w:p>
        </w:tc>
        <w:tc>
          <w:tcPr>
            <w:tcW w:w="1417" w:type="dxa"/>
          </w:tcPr>
          <w:p w14:paraId="4E6A3397"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&lt; 50</w:t>
            </w:r>
          </w:p>
        </w:tc>
        <w:tc>
          <w:tcPr>
            <w:tcW w:w="1843" w:type="dxa"/>
          </w:tcPr>
          <w:p w14:paraId="5B4A0D62"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 € 10 m</w:t>
            </w:r>
          </w:p>
        </w:tc>
        <w:tc>
          <w:tcPr>
            <w:tcW w:w="709" w:type="dxa"/>
          </w:tcPr>
          <w:p w14:paraId="42F04729" w14:textId="77777777" w:rsidR="00D551E6" w:rsidRPr="00CD3826" w:rsidRDefault="00D551E6" w:rsidP="00AC4A9C">
            <w:pPr>
              <w:rPr>
                <w:rFonts w:ascii="Arial" w:hAnsi="Arial" w:cs="Arial"/>
                <w:sz w:val="40"/>
                <w:szCs w:val="40"/>
              </w:rPr>
            </w:pPr>
          </w:p>
        </w:tc>
        <w:tc>
          <w:tcPr>
            <w:tcW w:w="1889" w:type="dxa"/>
          </w:tcPr>
          <w:p w14:paraId="16E6D294"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 € 10 m</w:t>
            </w:r>
          </w:p>
        </w:tc>
      </w:tr>
      <w:tr w:rsidR="00D551E6" w:rsidRPr="00CD3826" w14:paraId="065972C2" w14:textId="77777777" w:rsidTr="00CD3826">
        <w:tc>
          <w:tcPr>
            <w:tcW w:w="1942" w:type="dxa"/>
          </w:tcPr>
          <w:p w14:paraId="37B18C95"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Micro</w:t>
            </w:r>
          </w:p>
        </w:tc>
        <w:tc>
          <w:tcPr>
            <w:tcW w:w="1417" w:type="dxa"/>
          </w:tcPr>
          <w:p w14:paraId="316B0433"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&lt; 10</w:t>
            </w:r>
          </w:p>
        </w:tc>
        <w:tc>
          <w:tcPr>
            <w:tcW w:w="1843" w:type="dxa"/>
          </w:tcPr>
          <w:p w14:paraId="718CEAB9"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 € 2 m</w:t>
            </w:r>
          </w:p>
        </w:tc>
        <w:tc>
          <w:tcPr>
            <w:tcW w:w="709" w:type="dxa"/>
          </w:tcPr>
          <w:p w14:paraId="46159F03" w14:textId="77777777" w:rsidR="00D551E6" w:rsidRPr="00CD3826" w:rsidRDefault="00D551E6" w:rsidP="00AC4A9C">
            <w:pPr>
              <w:rPr>
                <w:rFonts w:ascii="Arial" w:hAnsi="Arial" w:cs="Arial"/>
                <w:sz w:val="40"/>
                <w:szCs w:val="40"/>
              </w:rPr>
            </w:pPr>
          </w:p>
        </w:tc>
        <w:tc>
          <w:tcPr>
            <w:tcW w:w="1889" w:type="dxa"/>
          </w:tcPr>
          <w:p w14:paraId="46820DD5" w14:textId="77777777" w:rsidR="00D551E6" w:rsidRPr="00CD3826" w:rsidRDefault="00D551E6" w:rsidP="00AC4A9C">
            <w:pPr>
              <w:rPr>
                <w:rFonts w:ascii="Arial" w:hAnsi="Arial" w:cs="Arial"/>
                <w:sz w:val="40"/>
                <w:szCs w:val="40"/>
              </w:rPr>
            </w:pPr>
            <w:r w:rsidRPr="00CD3826">
              <w:rPr>
                <w:rFonts w:ascii="Arial" w:eastAsia="Verdana" w:hAnsi="Arial" w:cs="Arial"/>
                <w:sz w:val="40"/>
                <w:szCs w:val="40"/>
              </w:rPr>
              <w:t>≤ € 2 m</w:t>
            </w:r>
          </w:p>
        </w:tc>
      </w:tr>
    </w:tbl>
    <w:p w14:paraId="30942FCE" w14:textId="77777777" w:rsidR="00D551E6" w:rsidRPr="00CD3826" w:rsidRDefault="00D551E6" w:rsidP="00D551E6">
      <w:pPr>
        <w:rPr>
          <w:rFonts w:ascii="Arial" w:hAnsi="Arial" w:cs="Arial"/>
          <w:b/>
          <w:bCs/>
          <w:sz w:val="40"/>
          <w:szCs w:val="40"/>
        </w:rPr>
      </w:pPr>
    </w:p>
    <w:p w14:paraId="3FFAB592" w14:textId="4C53B92F" w:rsidR="00D551E6" w:rsidRPr="00CD3826" w:rsidRDefault="00D551E6" w:rsidP="00254488">
      <w:pPr>
        <w:pStyle w:val="ListParagraph"/>
        <w:numPr>
          <w:ilvl w:val="0"/>
          <w:numId w:val="12"/>
        </w:numPr>
        <w:spacing w:after="160" w:line="259" w:lineRule="auto"/>
        <w:rPr>
          <w:rFonts w:cs="Arial"/>
          <w:b/>
          <w:bCs/>
          <w:sz w:val="40"/>
          <w:szCs w:val="40"/>
        </w:rPr>
      </w:pPr>
      <w:r w:rsidRPr="00CD3826">
        <w:rPr>
          <w:rFonts w:cs="Arial"/>
          <w:b/>
          <w:bCs/>
          <w:sz w:val="40"/>
          <w:szCs w:val="40"/>
        </w:rPr>
        <w:t>Age range 21-30, 30+ - clarification</w:t>
      </w:r>
      <w:r w:rsidR="00FA372F" w:rsidRPr="00CD3826">
        <w:rPr>
          <w:rFonts w:cs="Arial"/>
          <w:b/>
          <w:bCs/>
          <w:sz w:val="40"/>
          <w:szCs w:val="40"/>
        </w:rPr>
        <w:t>:</w:t>
      </w:r>
    </w:p>
    <w:p w14:paraId="25BBC1A8" w14:textId="7B0B8403" w:rsidR="00D70839" w:rsidRPr="00CD3826" w:rsidRDefault="00D70839" w:rsidP="00D70839">
      <w:pPr>
        <w:pStyle w:val="ListParagraph"/>
        <w:spacing w:after="160" w:line="259" w:lineRule="auto"/>
        <w:rPr>
          <w:rFonts w:cs="Arial"/>
          <w:sz w:val="40"/>
          <w:szCs w:val="40"/>
        </w:rPr>
      </w:pPr>
    </w:p>
    <w:p w14:paraId="6132C778" w14:textId="27E1B025" w:rsidR="00D70839" w:rsidRPr="00CD3826" w:rsidRDefault="00D70839" w:rsidP="00D70839">
      <w:pPr>
        <w:pStyle w:val="ListParagraph"/>
        <w:spacing w:after="160" w:line="259" w:lineRule="auto"/>
        <w:rPr>
          <w:rFonts w:cs="Arial"/>
          <w:sz w:val="40"/>
          <w:szCs w:val="40"/>
        </w:rPr>
      </w:pPr>
      <w:r w:rsidRPr="00CD3826">
        <w:rPr>
          <w:rFonts w:cs="Arial"/>
          <w:sz w:val="40"/>
          <w:szCs w:val="40"/>
        </w:rPr>
        <w:t xml:space="preserve">These commissions have been designed to support small cultural sector organisations and creative individuals and business leaders during the current Covid-19 crisis. We are therefore able to support you if you fall into one of the following categories: </w:t>
      </w:r>
      <w:r w:rsidRPr="00CD3826">
        <w:rPr>
          <w:rFonts w:cs="Arial"/>
          <w:color w:val="000000"/>
          <w:sz w:val="40"/>
          <w:szCs w:val="40"/>
        </w:rPr>
        <w:t xml:space="preserve">individual creative and cultural business leaders aged 21-30, Individuals aged 30+, or </w:t>
      </w:r>
      <w:proofErr w:type="gramStart"/>
      <w:r w:rsidRPr="00CD3826">
        <w:rPr>
          <w:rFonts w:cs="Arial"/>
          <w:color w:val="000000"/>
          <w:sz w:val="40"/>
          <w:szCs w:val="40"/>
        </w:rPr>
        <w:t>Small and Medium</w:t>
      </w:r>
      <w:proofErr w:type="gramEnd"/>
      <w:r w:rsidRPr="00CD3826">
        <w:rPr>
          <w:rFonts w:cs="Arial"/>
          <w:color w:val="000000"/>
          <w:sz w:val="40"/>
          <w:szCs w:val="40"/>
        </w:rPr>
        <w:t xml:space="preserve"> sector organisations across the East Midlands. </w:t>
      </w:r>
    </w:p>
    <w:p w14:paraId="3BCD7BC1" w14:textId="77777777" w:rsidR="00D70839" w:rsidRPr="00CD3826" w:rsidRDefault="00D70839" w:rsidP="00D70839">
      <w:pPr>
        <w:pStyle w:val="ListParagraph"/>
        <w:rPr>
          <w:rFonts w:cs="Arial"/>
          <w:b/>
          <w:bCs/>
          <w:sz w:val="40"/>
          <w:szCs w:val="40"/>
        </w:rPr>
      </w:pPr>
    </w:p>
    <w:p w14:paraId="5A66BE2C" w14:textId="184A1CFB" w:rsidR="00D70839" w:rsidRPr="00CD3826" w:rsidRDefault="00D70839" w:rsidP="00D70839">
      <w:pPr>
        <w:pStyle w:val="ListParagraph"/>
        <w:numPr>
          <w:ilvl w:val="0"/>
          <w:numId w:val="12"/>
        </w:numPr>
        <w:spacing w:after="160" w:line="259" w:lineRule="auto"/>
        <w:rPr>
          <w:rFonts w:cs="Arial"/>
          <w:b/>
          <w:bCs/>
          <w:sz w:val="40"/>
          <w:szCs w:val="40"/>
        </w:rPr>
      </w:pPr>
      <w:r w:rsidRPr="00CD3826">
        <w:rPr>
          <w:rFonts w:cs="Arial"/>
          <w:b/>
          <w:bCs/>
          <w:sz w:val="40"/>
          <w:szCs w:val="40"/>
        </w:rPr>
        <w:t xml:space="preserve">For the Cultural Life </w:t>
      </w:r>
      <w:proofErr w:type="gramStart"/>
      <w:r w:rsidRPr="00CD3826">
        <w:rPr>
          <w:rFonts w:cs="Arial"/>
          <w:b/>
          <w:bCs/>
          <w:sz w:val="40"/>
          <w:szCs w:val="40"/>
        </w:rPr>
        <w:t>Fund</w:t>
      </w:r>
      <w:proofErr w:type="gramEnd"/>
      <w:r w:rsidRPr="00CD3826">
        <w:rPr>
          <w:rFonts w:cs="Arial"/>
          <w:b/>
          <w:bCs/>
          <w:sz w:val="40"/>
          <w:szCs w:val="40"/>
        </w:rPr>
        <w:t xml:space="preserve"> you have previously required 100% cash-match funding. Is this an essential requirement for the </w:t>
      </w:r>
      <w:r w:rsidR="00BB1828" w:rsidRPr="00CD3826">
        <w:rPr>
          <w:rFonts w:cs="Arial"/>
          <w:b/>
          <w:bCs/>
          <w:sz w:val="40"/>
          <w:szCs w:val="40"/>
        </w:rPr>
        <w:t>Creative Communities Fund</w:t>
      </w:r>
      <w:r w:rsidRPr="00CD3826">
        <w:rPr>
          <w:rFonts w:cs="Arial"/>
          <w:b/>
          <w:bCs/>
          <w:sz w:val="40"/>
          <w:szCs w:val="40"/>
        </w:rPr>
        <w:t>?</w:t>
      </w:r>
    </w:p>
    <w:p w14:paraId="49BCA674" w14:textId="229C1F3A" w:rsidR="00D70839" w:rsidRPr="00CD3826" w:rsidRDefault="00D70839" w:rsidP="00D70839">
      <w:pPr>
        <w:pStyle w:val="ListParagraph"/>
        <w:spacing w:after="160" w:line="259" w:lineRule="auto"/>
        <w:rPr>
          <w:rFonts w:cs="Arial"/>
          <w:sz w:val="40"/>
          <w:szCs w:val="40"/>
        </w:rPr>
      </w:pPr>
      <w:r w:rsidRPr="00CD3826">
        <w:rPr>
          <w:rFonts w:cs="Arial"/>
          <w:sz w:val="40"/>
          <w:szCs w:val="40"/>
        </w:rPr>
        <w:t xml:space="preserve"> </w:t>
      </w:r>
    </w:p>
    <w:p w14:paraId="7FF9A037" w14:textId="7AEC6DE3" w:rsidR="00EC7A31" w:rsidRPr="00CD3826" w:rsidRDefault="00EC7A31" w:rsidP="5A18E8A1">
      <w:pPr>
        <w:pStyle w:val="ListParagraph"/>
        <w:spacing w:after="160" w:line="259" w:lineRule="auto"/>
        <w:rPr>
          <w:rFonts w:cs="Arial"/>
          <w:sz w:val="40"/>
          <w:szCs w:val="40"/>
        </w:rPr>
      </w:pPr>
      <w:r w:rsidRPr="00CD3826">
        <w:rPr>
          <w:rFonts w:cs="Arial"/>
          <w:sz w:val="40"/>
          <w:szCs w:val="40"/>
        </w:rPr>
        <w:t>We require you to provide 10% match funding with your application. This can be provided in kind</w:t>
      </w:r>
      <w:r w:rsidR="00C41D11" w:rsidRPr="00CD3826">
        <w:rPr>
          <w:rFonts w:cs="Arial"/>
          <w:sz w:val="40"/>
          <w:szCs w:val="40"/>
        </w:rPr>
        <w:t xml:space="preserve">. When supplying this in your budget, please </w:t>
      </w:r>
      <w:r w:rsidR="00FA5103" w:rsidRPr="00CD3826">
        <w:rPr>
          <w:rFonts w:cs="Arial"/>
          <w:sz w:val="40"/>
          <w:szCs w:val="40"/>
        </w:rPr>
        <w:t>write the value in figures (for example 1 day of in kind equates to £250).</w:t>
      </w:r>
    </w:p>
    <w:p w14:paraId="1FB59EC7" w14:textId="1599034D" w:rsidR="00DF5239" w:rsidRPr="00CD3826" w:rsidRDefault="00DF5239" w:rsidP="00D70839">
      <w:pPr>
        <w:pStyle w:val="ListParagraph"/>
        <w:spacing w:after="160" w:line="259" w:lineRule="auto"/>
        <w:rPr>
          <w:rFonts w:cs="Arial"/>
          <w:sz w:val="40"/>
          <w:szCs w:val="40"/>
        </w:rPr>
      </w:pPr>
    </w:p>
    <w:p w14:paraId="2A204DA2" w14:textId="4E418E78" w:rsidR="00DF5239" w:rsidRPr="00CD3826" w:rsidRDefault="00DF5239" w:rsidP="00DF5239">
      <w:pPr>
        <w:pStyle w:val="ListParagraph"/>
        <w:numPr>
          <w:ilvl w:val="0"/>
          <w:numId w:val="12"/>
        </w:numPr>
        <w:spacing w:after="160" w:line="259" w:lineRule="auto"/>
        <w:rPr>
          <w:rFonts w:cs="Arial"/>
          <w:b/>
          <w:bCs/>
          <w:sz w:val="40"/>
          <w:szCs w:val="40"/>
        </w:rPr>
      </w:pPr>
      <w:r w:rsidRPr="00CD3826">
        <w:rPr>
          <w:rFonts w:cs="Arial"/>
          <w:b/>
          <w:bCs/>
          <w:sz w:val="40"/>
          <w:szCs w:val="40"/>
        </w:rPr>
        <w:lastRenderedPageBreak/>
        <w:t>Is a pre-application discussion with The Mighty Creatives an essential component to the application process?</w:t>
      </w:r>
    </w:p>
    <w:p w14:paraId="00BC6802" w14:textId="5A1B07BF" w:rsidR="00D70839" w:rsidRPr="00CD3826" w:rsidRDefault="00D70839" w:rsidP="00D70839">
      <w:pPr>
        <w:pStyle w:val="ListParagraph"/>
        <w:spacing w:after="160" w:line="259" w:lineRule="auto"/>
        <w:rPr>
          <w:rFonts w:cs="Arial"/>
          <w:sz w:val="40"/>
          <w:szCs w:val="40"/>
        </w:rPr>
      </w:pPr>
    </w:p>
    <w:p w14:paraId="0EEA8AF4" w14:textId="26A3425F" w:rsidR="002A3477" w:rsidRPr="00CD3826" w:rsidRDefault="00DF5239" w:rsidP="5A18E8A1">
      <w:pPr>
        <w:pStyle w:val="ListParagraph"/>
        <w:spacing w:after="160" w:line="259" w:lineRule="auto"/>
        <w:rPr>
          <w:rFonts w:cs="Arial"/>
          <w:sz w:val="40"/>
          <w:szCs w:val="40"/>
        </w:rPr>
      </w:pPr>
      <w:r w:rsidRPr="00CD3826">
        <w:rPr>
          <w:rFonts w:cs="Arial"/>
          <w:sz w:val="40"/>
          <w:szCs w:val="40"/>
        </w:rPr>
        <w:t xml:space="preserve">Whilst it is not an essential requirement to have a pre-application discussion with The Mighty Creatives it is recommended that you do so. Please contact </w:t>
      </w:r>
      <w:hyperlink r:id="rId12">
        <w:r w:rsidR="00C0357B" w:rsidRPr="00CD3826">
          <w:rPr>
            <w:rStyle w:val="Hyperlink"/>
            <w:rFonts w:cs="Arial"/>
            <w:sz w:val="40"/>
            <w:szCs w:val="40"/>
          </w:rPr>
          <w:t>hannaa@themightycreatives.com</w:t>
        </w:r>
      </w:hyperlink>
      <w:r w:rsidRPr="00CD3826">
        <w:rPr>
          <w:rFonts w:cs="Arial"/>
          <w:sz w:val="40"/>
          <w:szCs w:val="40"/>
        </w:rPr>
        <w:t xml:space="preserve"> or </w:t>
      </w:r>
      <w:hyperlink r:id="rId13" w:history="1">
        <w:r w:rsidRPr="00CD3826">
          <w:rPr>
            <w:rStyle w:val="Hyperlink"/>
            <w:rFonts w:cs="Arial"/>
            <w:sz w:val="40"/>
            <w:szCs w:val="40"/>
          </w:rPr>
          <w:t>laura@themightycreatives.com</w:t>
        </w:r>
      </w:hyperlink>
      <w:r w:rsidRPr="00CD3826">
        <w:rPr>
          <w:rFonts w:cs="Arial"/>
          <w:sz w:val="40"/>
          <w:szCs w:val="40"/>
        </w:rPr>
        <w:t xml:space="preserve"> to arrange a telephone call</w:t>
      </w:r>
      <w:r w:rsidR="0070571F" w:rsidRPr="00CD3826">
        <w:rPr>
          <w:rFonts w:cs="Arial"/>
          <w:sz w:val="40"/>
          <w:szCs w:val="40"/>
        </w:rPr>
        <w:t xml:space="preserve"> </w:t>
      </w:r>
      <w:r w:rsidR="00C0357B" w:rsidRPr="00CD3826">
        <w:rPr>
          <w:rFonts w:cs="Arial"/>
          <w:sz w:val="40"/>
          <w:szCs w:val="40"/>
        </w:rPr>
        <w:t>Hannaa Hamdache, Creative Communities Manager,</w:t>
      </w:r>
      <w:r w:rsidR="0070571F" w:rsidRPr="00CD3826">
        <w:rPr>
          <w:rFonts w:cs="Arial"/>
          <w:sz w:val="40"/>
          <w:szCs w:val="40"/>
        </w:rPr>
        <w:t xml:space="preserve"> who will be overseeing the application process</w:t>
      </w:r>
      <w:r w:rsidRPr="00CD3826">
        <w:rPr>
          <w:rFonts w:cs="Arial"/>
          <w:sz w:val="40"/>
          <w:szCs w:val="40"/>
        </w:rPr>
        <w:t xml:space="preserve">. </w:t>
      </w:r>
    </w:p>
    <w:p w14:paraId="203E4DD1" w14:textId="77777777" w:rsidR="00C8312E" w:rsidRPr="00CD3826" w:rsidRDefault="00C8312E" w:rsidP="00C8312E">
      <w:pPr>
        <w:pStyle w:val="ListParagraph"/>
        <w:spacing w:after="160" w:line="259" w:lineRule="auto"/>
        <w:rPr>
          <w:rFonts w:cs="Arial"/>
          <w:sz w:val="40"/>
          <w:szCs w:val="40"/>
        </w:rPr>
      </w:pPr>
    </w:p>
    <w:p w14:paraId="28FA82EA" w14:textId="58F8FA59" w:rsidR="009D4667" w:rsidRPr="00CD3826" w:rsidRDefault="00DF5239" w:rsidP="00DF5239">
      <w:pPr>
        <w:spacing w:after="160" w:line="259" w:lineRule="auto"/>
        <w:rPr>
          <w:rFonts w:ascii="Arial" w:hAnsi="Arial" w:cs="Arial"/>
          <w:sz w:val="40"/>
          <w:szCs w:val="40"/>
        </w:rPr>
      </w:pPr>
      <w:r w:rsidRPr="00CD3826">
        <w:rPr>
          <w:rFonts w:ascii="Arial" w:hAnsi="Arial" w:cs="Arial"/>
          <w:sz w:val="40"/>
          <w:szCs w:val="40"/>
        </w:rPr>
        <w:t>If your question is not answered here</w:t>
      </w:r>
      <w:r w:rsidR="009A18D3" w:rsidRPr="00CD3826">
        <w:rPr>
          <w:rFonts w:ascii="Arial" w:hAnsi="Arial" w:cs="Arial"/>
          <w:sz w:val="40"/>
          <w:szCs w:val="40"/>
        </w:rPr>
        <w:t>,</w:t>
      </w:r>
      <w:r w:rsidRPr="00CD3826">
        <w:rPr>
          <w:rFonts w:ascii="Arial" w:hAnsi="Arial" w:cs="Arial"/>
          <w:sz w:val="40"/>
          <w:szCs w:val="40"/>
        </w:rPr>
        <w:t xml:space="preserve"> please do contact </w:t>
      </w:r>
      <w:r w:rsidR="001E73A8" w:rsidRPr="00CD3826">
        <w:rPr>
          <w:rFonts w:ascii="Arial" w:hAnsi="Arial" w:cs="Arial"/>
          <w:sz w:val="40"/>
          <w:szCs w:val="40"/>
        </w:rPr>
        <w:t xml:space="preserve">Hannaa Hamdache or Laura Bates, Creative Communities Manager (job share) at </w:t>
      </w:r>
      <w:hyperlink r:id="rId14" w:history="1">
        <w:r w:rsidR="001E73A8" w:rsidRPr="00CD3826">
          <w:rPr>
            <w:rFonts w:ascii="Arial" w:hAnsi="Arial" w:cs="Arial"/>
            <w:sz w:val="40"/>
            <w:szCs w:val="40"/>
          </w:rPr>
          <w:t xml:space="preserve">hannaa@themightycreatives.com </w:t>
        </w:r>
      </w:hyperlink>
      <w:r w:rsidR="5A18E8A1" w:rsidRPr="00CD3826">
        <w:rPr>
          <w:rFonts w:ascii="Arial" w:hAnsi="Arial" w:cs="Arial"/>
          <w:sz w:val="40"/>
          <w:szCs w:val="40"/>
        </w:rPr>
        <w:t>or laura@themightycreatives.com</w:t>
      </w:r>
    </w:p>
    <w:p w14:paraId="6D1AC323" w14:textId="77777777" w:rsidR="002A3477" w:rsidRPr="00CD3826" w:rsidRDefault="002A3477" w:rsidP="00DF5239">
      <w:pPr>
        <w:spacing w:after="160" w:line="259" w:lineRule="auto"/>
        <w:rPr>
          <w:rFonts w:ascii="Arial" w:hAnsi="Arial" w:cs="Arial"/>
          <w:sz w:val="40"/>
          <w:szCs w:val="40"/>
        </w:rPr>
      </w:pPr>
    </w:p>
    <w:p w14:paraId="1F9D094F" w14:textId="16712575" w:rsidR="00254488" w:rsidRPr="00842AAC" w:rsidRDefault="009D4667" w:rsidP="00734294">
      <w:pPr>
        <w:spacing w:after="160" w:line="259" w:lineRule="auto"/>
        <w:rPr>
          <w:rFonts w:ascii="Arial" w:hAnsi="Arial" w:cs="Arial"/>
          <w:sz w:val="40"/>
          <w:szCs w:val="40"/>
        </w:rPr>
      </w:pPr>
      <w:r w:rsidRPr="00CD3826">
        <w:rPr>
          <w:rFonts w:ascii="Arial" w:hAnsi="Arial" w:cs="Arial"/>
          <w:sz w:val="40"/>
          <w:szCs w:val="40"/>
        </w:rPr>
        <w:t>END</w:t>
      </w:r>
    </w:p>
    <w:sectPr w:rsidR="00254488" w:rsidRPr="00842AAC" w:rsidSect="002A3477">
      <w:headerReference w:type="even" r:id="rId15"/>
      <w:headerReference w:type="default" r:id="rId16"/>
      <w:footerReference w:type="default" r:id="rId17"/>
      <w:pgSz w:w="11900" w:h="16840"/>
      <w:pgMar w:top="2268" w:right="1440" w:bottom="2155"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EDFC1" w14:textId="77777777" w:rsidR="0029342B" w:rsidRDefault="0029342B" w:rsidP="00D25F5C">
      <w:r>
        <w:separator/>
      </w:r>
    </w:p>
  </w:endnote>
  <w:endnote w:type="continuationSeparator" w:id="0">
    <w:p w14:paraId="6762B868" w14:textId="77777777" w:rsidR="0029342B" w:rsidRDefault="0029342B" w:rsidP="00D2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ordia New" w:hAnsi="Cordia New" w:cs="Cordia New" w:hint="cs"/>
      </w:rPr>
      <w:id w:val="1869477259"/>
      <w:docPartObj>
        <w:docPartGallery w:val="Page Numbers (Top of Page)"/>
        <w:docPartUnique/>
      </w:docPartObj>
    </w:sdtPr>
    <w:sdtEndPr>
      <w:rPr>
        <w:rStyle w:val="PageNumber"/>
      </w:rPr>
    </w:sdtEndPr>
    <w:sdtContent>
      <w:p w14:paraId="7A527705" w14:textId="77777777" w:rsidR="00AC145E" w:rsidRPr="00AC145E" w:rsidRDefault="00AC145E" w:rsidP="00AC145E">
        <w:pPr>
          <w:pStyle w:val="Header"/>
          <w:framePr w:wrap="none" w:vAnchor="text" w:hAnchor="page" w:x="10601" w:y="83"/>
          <w:rPr>
            <w:rStyle w:val="PageNumber"/>
            <w:rFonts w:ascii="Cordia New" w:hAnsi="Cordia New" w:cs="Cordia New"/>
          </w:rPr>
        </w:pPr>
        <w:r w:rsidRPr="00AC145E">
          <w:rPr>
            <w:rStyle w:val="PageNumber"/>
            <w:rFonts w:ascii="Cordia New" w:hAnsi="Cordia New" w:cs="Cordia New" w:hint="cs"/>
          </w:rPr>
          <w:t xml:space="preserve">Page </w:t>
        </w:r>
        <w:r w:rsidRPr="00AC145E">
          <w:rPr>
            <w:rStyle w:val="PageNumber"/>
            <w:rFonts w:ascii="Cordia New" w:hAnsi="Cordia New" w:cs="Cordia New" w:hint="cs"/>
          </w:rPr>
          <w:fldChar w:fldCharType="begin"/>
        </w:r>
        <w:r w:rsidRPr="00AC145E">
          <w:rPr>
            <w:rStyle w:val="PageNumber"/>
            <w:rFonts w:ascii="Cordia New" w:hAnsi="Cordia New" w:cs="Cordia New" w:hint="cs"/>
          </w:rPr>
          <w:instrText xml:space="preserve"> PAGE </w:instrText>
        </w:r>
        <w:r w:rsidRPr="00AC145E">
          <w:rPr>
            <w:rStyle w:val="PageNumber"/>
            <w:rFonts w:ascii="Cordia New" w:hAnsi="Cordia New" w:cs="Cordia New" w:hint="cs"/>
          </w:rPr>
          <w:fldChar w:fldCharType="separate"/>
        </w:r>
        <w:r w:rsidRPr="00AC145E">
          <w:rPr>
            <w:rStyle w:val="PageNumber"/>
            <w:rFonts w:ascii="Cordia New" w:hAnsi="Cordia New" w:cs="Cordia New" w:hint="cs"/>
            <w:noProof/>
          </w:rPr>
          <w:t>1</w:t>
        </w:r>
        <w:r w:rsidRPr="00AC145E">
          <w:rPr>
            <w:rStyle w:val="PageNumber"/>
            <w:rFonts w:ascii="Cordia New" w:hAnsi="Cordia New" w:cs="Cordia New" w:hint="cs"/>
          </w:rPr>
          <w:fldChar w:fldCharType="end"/>
        </w:r>
      </w:p>
    </w:sdtContent>
  </w:sdt>
  <w:p w14:paraId="48ACFF97" w14:textId="77777777" w:rsidR="00AC145E" w:rsidRDefault="00AC1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BAFBC" w14:textId="77777777" w:rsidR="0029342B" w:rsidRDefault="0029342B" w:rsidP="00D25F5C">
      <w:r>
        <w:separator/>
      </w:r>
    </w:p>
  </w:footnote>
  <w:footnote w:type="continuationSeparator" w:id="0">
    <w:p w14:paraId="53660397" w14:textId="77777777" w:rsidR="0029342B" w:rsidRDefault="0029342B" w:rsidP="00D2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BD3EA" w14:textId="77777777" w:rsidR="00AC145E" w:rsidRDefault="00AC145E" w:rsidP="00D37B3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33DD92E6" w14:textId="77777777" w:rsidR="00AC145E" w:rsidRDefault="00AC145E" w:rsidP="00AC145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A0FB9" w14:textId="7A215601" w:rsidR="00D25F5C" w:rsidRDefault="008809B3" w:rsidP="008809B3">
    <w:pPr>
      <w:pStyle w:val="Header"/>
      <w:ind w:left="-1440" w:right="360"/>
    </w:pPr>
    <w:r>
      <w:rPr>
        <w:noProof/>
      </w:rPr>
      <w:drawing>
        <wp:anchor distT="0" distB="0" distL="114300" distR="114300" simplePos="0" relativeHeight="251658240" behindDoc="1" locked="0" layoutInCell="1" allowOverlap="1" wp14:anchorId="6BED4D30" wp14:editId="3FDDADF4">
          <wp:simplePos x="0" y="0"/>
          <wp:positionH relativeFrom="column">
            <wp:posOffset>-914400</wp:posOffset>
          </wp:positionH>
          <wp:positionV relativeFrom="paragraph">
            <wp:posOffset>0</wp:posOffset>
          </wp:positionV>
          <wp:extent cx="7560000" cy="1069779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mc-purple-3rd.pd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77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6A6D"/>
    <w:multiLevelType w:val="hybridMultilevel"/>
    <w:tmpl w:val="45589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16B0E"/>
    <w:multiLevelType w:val="hybridMultilevel"/>
    <w:tmpl w:val="820C8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36585C"/>
    <w:multiLevelType w:val="hybridMultilevel"/>
    <w:tmpl w:val="02D0417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0857B4E"/>
    <w:multiLevelType w:val="hybridMultilevel"/>
    <w:tmpl w:val="491038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FA63DA"/>
    <w:multiLevelType w:val="hybridMultilevel"/>
    <w:tmpl w:val="9A0E8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1DCD0DA">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7712CE"/>
    <w:multiLevelType w:val="hybridMultilevel"/>
    <w:tmpl w:val="5E2061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5A3166C"/>
    <w:multiLevelType w:val="hybridMultilevel"/>
    <w:tmpl w:val="C39E3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8A06A8"/>
    <w:multiLevelType w:val="hybridMultilevel"/>
    <w:tmpl w:val="FA9A8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582091"/>
    <w:multiLevelType w:val="hybridMultilevel"/>
    <w:tmpl w:val="B6E864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2FA26C6"/>
    <w:multiLevelType w:val="hybridMultilevel"/>
    <w:tmpl w:val="5BD09BC0"/>
    <w:lvl w:ilvl="0" w:tplc="7FF8E734">
      <w:start w:val="1"/>
      <w:numFmt w:val="decimal"/>
      <w:lvlText w:val="%1."/>
      <w:lvlJc w:val="left"/>
      <w:pPr>
        <w:ind w:left="720" w:hanging="360"/>
      </w:pPr>
    </w:lvl>
    <w:lvl w:ilvl="1" w:tplc="6E18FC0E">
      <w:start w:val="1"/>
      <w:numFmt w:val="lowerLetter"/>
      <w:lvlText w:val="%2."/>
      <w:lvlJc w:val="left"/>
      <w:pPr>
        <w:ind w:left="1440" w:hanging="360"/>
      </w:pPr>
    </w:lvl>
    <w:lvl w:ilvl="2" w:tplc="4DF085C4">
      <w:start w:val="1"/>
      <w:numFmt w:val="lowerRoman"/>
      <w:lvlText w:val="%3."/>
      <w:lvlJc w:val="right"/>
      <w:pPr>
        <w:ind w:left="2160" w:hanging="180"/>
      </w:pPr>
    </w:lvl>
    <w:lvl w:ilvl="3" w:tplc="19D0A208">
      <w:start w:val="1"/>
      <w:numFmt w:val="decimal"/>
      <w:lvlText w:val="%4."/>
      <w:lvlJc w:val="left"/>
      <w:pPr>
        <w:ind w:left="2880" w:hanging="360"/>
      </w:pPr>
    </w:lvl>
    <w:lvl w:ilvl="4" w:tplc="A4D4C1EC">
      <w:start w:val="1"/>
      <w:numFmt w:val="lowerLetter"/>
      <w:lvlText w:val="%5."/>
      <w:lvlJc w:val="left"/>
      <w:pPr>
        <w:ind w:left="3600" w:hanging="360"/>
      </w:pPr>
    </w:lvl>
    <w:lvl w:ilvl="5" w:tplc="09A4328C">
      <w:start w:val="1"/>
      <w:numFmt w:val="lowerRoman"/>
      <w:lvlText w:val="%6."/>
      <w:lvlJc w:val="right"/>
      <w:pPr>
        <w:ind w:left="4320" w:hanging="180"/>
      </w:pPr>
    </w:lvl>
    <w:lvl w:ilvl="6" w:tplc="AAE830FC">
      <w:start w:val="1"/>
      <w:numFmt w:val="decimal"/>
      <w:lvlText w:val="%7."/>
      <w:lvlJc w:val="left"/>
      <w:pPr>
        <w:ind w:left="5040" w:hanging="360"/>
      </w:pPr>
    </w:lvl>
    <w:lvl w:ilvl="7" w:tplc="7D302C12">
      <w:start w:val="1"/>
      <w:numFmt w:val="lowerLetter"/>
      <w:lvlText w:val="%8."/>
      <w:lvlJc w:val="left"/>
      <w:pPr>
        <w:ind w:left="5760" w:hanging="360"/>
      </w:pPr>
    </w:lvl>
    <w:lvl w:ilvl="8" w:tplc="2EA2547E">
      <w:start w:val="1"/>
      <w:numFmt w:val="lowerRoman"/>
      <w:lvlText w:val="%9."/>
      <w:lvlJc w:val="right"/>
      <w:pPr>
        <w:ind w:left="6480" w:hanging="180"/>
      </w:pPr>
    </w:lvl>
  </w:abstractNum>
  <w:abstractNum w:abstractNumId="10" w15:restartNumberingAfterBreak="0">
    <w:nsid w:val="558932DB"/>
    <w:multiLevelType w:val="hybridMultilevel"/>
    <w:tmpl w:val="78D87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AD61F1D"/>
    <w:multiLevelType w:val="hybridMultilevel"/>
    <w:tmpl w:val="B616F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7B176A"/>
    <w:multiLevelType w:val="hybridMultilevel"/>
    <w:tmpl w:val="89A61B6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7D90379"/>
    <w:multiLevelType w:val="hybridMultilevel"/>
    <w:tmpl w:val="D8583ACA"/>
    <w:lvl w:ilvl="0" w:tplc="B560B83A">
      <w:start w:val="1"/>
      <w:numFmt w:val="bullet"/>
      <w:lvlText w:val=""/>
      <w:lvlJc w:val="left"/>
      <w:pPr>
        <w:ind w:left="1080" w:hanging="360"/>
      </w:pPr>
      <w:rPr>
        <w:rFonts w:ascii="Symbol" w:hAnsi="Symbol" w:hint="default"/>
      </w:rPr>
    </w:lvl>
    <w:lvl w:ilvl="1" w:tplc="10888DDE">
      <w:start w:val="1"/>
      <w:numFmt w:val="bullet"/>
      <w:lvlText w:val="o"/>
      <w:lvlJc w:val="left"/>
      <w:pPr>
        <w:ind w:left="1800" w:hanging="360"/>
      </w:pPr>
      <w:rPr>
        <w:rFonts w:ascii="Courier New" w:hAnsi="Courier New" w:hint="default"/>
      </w:rPr>
    </w:lvl>
    <w:lvl w:ilvl="2" w:tplc="25A69D8C">
      <w:start w:val="1"/>
      <w:numFmt w:val="bullet"/>
      <w:lvlText w:val=""/>
      <w:lvlJc w:val="left"/>
      <w:pPr>
        <w:ind w:left="2520" w:hanging="360"/>
      </w:pPr>
      <w:rPr>
        <w:rFonts w:ascii="Wingdings" w:hAnsi="Wingdings" w:hint="default"/>
      </w:rPr>
    </w:lvl>
    <w:lvl w:ilvl="3" w:tplc="798ED936">
      <w:start w:val="1"/>
      <w:numFmt w:val="bullet"/>
      <w:lvlText w:val=""/>
      <w:lvlJc w:val="left"/>
      <w:pPr>
        <w:ind w:left="3240" w:hanging="360"/>
      </w:pPr>
      <w:rPr>
        <w:rFonts w:ascii="Symbol" w:hAnsi="Symbol" w:hint="default"/>
      </w:rPr>
    </w:lvl>
    <w:lvl w:ilvl="4" w:tplc="924E4FA6">
      <w:start w:val="1"/>
      <w:numFmt w:val="bullet"/>
      <w:lvlText w:val="o"/>
      <w:lvlJc w:val="left"/>
      <w:pPr>
        <w:ind w:left="3960" w:hanging="360"/>
      </w:pPr>
      <w:rPr>
        <w:rFonts w:ascii="Courier New" w:hAnsi="Courier New" w:hint="default"/>
      </w:rPr>
    </w:lvl>
    <w:lvl w:ilvl="5" w:tplc="F5E88DAA">
      <w:start w:val="1"/>
      <w:numFmt w:val="bullet"/>
      <w:lvlText w:val=""/>
      <w:lvlJc w:val="left"/>
      <w:pPr>
        <w:ind w:left="4680" w:hanging="360"/>
      </w:pPr>
      <w:rPr>
        <w:rFonts w:ascii="Wingdings" w:hAnsi="Wingdings" w:hint="default"/>
      </w:rPr>
    </w:lvl>
    <w:lvl w:ilvl="6" w:tplc="1CDC8C6C">
      <w:start w:val="1"/>
      <w:numFmt w:val="bullet"/>
      <w:lvlText w:val=""/>
      <w:lvlJc w:val="left"/>
      <w:pPr>
        <w:ind w:left="5400" w:hanging="360"/>
      </w:pPr>
      <w:rPr>
        <w:rFonts w:ascii="Symbol" w:hAnsi="Symbol" w:hint="default"/>
      </w:rPr>
    </w:lvl>
    <w:lvl w:ilvl="7" w:tplc="B4BAEC74">
      <w:start w:val="1"/>
      <w:numFmt w:val="bullet"/>
      <w:lvlText w:val="o"/>
      <w:lvlJc w:val="left"/>
      <w:pPr>
        <w:ind w:left="6120" w:hanging="360"/>
      </w:pPr>
      <w:rPr>
        <w:rFonts w:ascii="Courier New" w:hAnsi="Courier New" w:hint="default"/>
      </w:rPr>
    </w:lvl>
    <w:lvl w:ilvl="8" w:tplc="A7167DB8">
      <w:start w:val="1"/>
      <w:numFmt w:val="bullet"/>
      <w:lvlText w:val=""/>
      <w:lvlJc w:val="left"/>
      <w:pPr>
        <w:ind w:left="6840" w:hanging="360"/>
      </w:pPr>
      <w:rPr>
        <w:rFonts w:ascii="Wingdings" w:hAnsi="Wingdings" w:hint="default"/>
      </w:rPr>
    </w:lvl>
  </w:abstractNum>
  <w:abstractNum w:abstractNumId="14" w15:restartNumberingAfterBreak="0">
    <w:nsid w:val="78787803"/>
    <w:multiLevelType w:val="hybridMultilevel"/>
    <w:tmpl w:val="B644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2D3E9A"/>
    <w:multiLevelType w:val="hybridMultilevel"/>
    <w:tmpl w:val="99E2F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27790921">
    <w:abstractNumId w:val="5"/>
  </w:num>
  <w:num w:numId="2" w16cid:durableId="1980064536">
    <w:abstractNumId w:val="12"/>
  </w:num>
  <w:num w:numId="3" w16cid:durableId="1522934001">
    <w:abstractNumId w:val="4"/>
  </w:num>
  <w:num w:numId="4" w16cid:durableId="421798647">
    <w:abstractNumId w:val="8"/>
  </w:num>
  <w:num w:numId="5" w16cid:durableId="1757241052">
    <w:abstractNumId w:val="11"/>
  </w:num>
  <w:num w:numId="6" w16cid:durableId="374816164">
    <w:abstractNumId w:val="1"/>
  </w:num>
  <w:num w:numId="7" w16cid:durableId="1638028962">
    <w:abstractNumId w:val="7"/>
  </w:num>
  <w:num w:numId="8" w16cid:durableId="404766149">
    <w:abstractNumId w:val="0"/>
  </w:num>
  <w:num w:numId="9" w16cid:durableId="2065830378">
    <w:abstractNumId w:val="14"/>
  </w:num>
  <w:num w:numId="10" w16cid:durableId="1887595366">
    <w:abstractNumId w:val="13"/>
  </w:num>
  <w:num w:numId="11" w16cid:durableId="1479567783">
    <w:abstractNumId w:val="9"/>
  </w:num>
  <w:num w:numId="12" w16cid:durableId="1145273016">
    <w:abstractNumId w:val="3"/>
  </w:num>
  <w:num w:numId="13" w16cid:durableId="1809323413">
    <w:abstractNumId w:val="10"/>
  </w:num>
  <w:num w:numId="14" w16cid:durableId="757795264">
    <w:abstractNumId w:val="2"/>
  </w:num>
  <w:num w:numId="15" w16cid:durableId="1192913449">
    <w:abstractNumId w:val="6"/>
  </w:num>
  <w:num w:numId="16" w16cid:durableId="5766755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F5C"/>
    <w:rsid w:val="00005CE8"/>
    <w:rsid w:val="0003563D"/>
    <w:rsid w:val="00035A8A"/>
    <w:rsid w:val="0004230A"/>
    <w:rsid w:val="00056547"/>
    <w:rsid w:val="000D56A4"/>
    <w:rsid w:val="000F7964"/>
    <w:rsid w:val="001069DE"/>
    <w:rsid w:val="00114D02"/>
    <w:rsid w:val="001409ED"/>
    <w:rsid w:val="00162261"/>
    <w:rsid w:val="001765BD"/>
    <w:rsid w:val="001C10D7"/>
    <w:rsid w:val="001C6A0B"/>
    <w:rsid w:val="001E73A8"/>
    <w:rsid w:val="001F66EA"/>
    <w:rsid w:val="00240F4E"/>
    <w:rsid w:val="00254488"/>
    <w:rsid w:val="00262D73"/>
    <w:rsid w:val="0029342B"/>
    <w:rsid w:val="002A3477"/>
    <w:rsid w:val="00326321"/>
    <w:rsid w:val="003835AC"/>
    <w:rsid w:val="003E2725"/>
    <w:rsid w:val="00412375"/>
    <w:rsid w:val="004821EF"/>
    <w:rsid w:val="004A7B73"/>
    <w:rsid w:val="004D7E56"/>
    <w:rsid w:val="004E08C7"/>
    <w:rsid w:val="00547F0D"/>
    <w:rsid w:val="005826A2"/>
    <w:rsid w:val="005C1A9A"/>
    <w:rsid w:val="005D6DA5"/>
    <w:rsid w:val="00643D3F"/>
    <w:rsid w:val="00651530"/>
    <w:rsid w:val="006E7F92"/>
    <w:rsid w:val="0070571F"/>
    <w:rsid w:val="00734294"/>
    <w:rsid w:val="00746922"/>
    <w:rsid w:val="007E16EB"/>
    <w:rsid w:val="007F05FE"/>
    <w:rsid w:val="00842AAC"/>
    <w:rsid w:val="00845A20"/>
    <w:rsid w:val="008809B3"/>
    <w:rsid w:val="008E2AD0"/>
    <w:rsid w:val="008F2385"/>
    <w:rsid w:val="008F7C60"/>
    <w:rsid w:val="009274F3"/>
    <w:rsid w:val="009766D6"/>
    <w:rsid w:val="0099564F"/>
    <w:rsid w:val="009A18D3"/>
    <w:rsid w:val="009C3E8E"/>
    <w:rsid w:val="009D4667"/>
    <w:rsid w:val="009D62F0"/>
    <w:rsid w:val="00A55475"/>
    <w:rsid w:val="00AC145E"/>
    <w:rsid w:val="00AC4AEC"/>
    <w:rsid w:val="00B03767"/>
    <w:rsid w:val="00B169D5"/>
    <w:rsid w:val="00B53028"/>
    <w:rsid w:val="00B53F40"/>
    <w:rsid w:val="00BB1828"/>
    <w:rsid w:val="00BD033A"/>
    <w:rsid w:val="00C0357B"/>
    <w:rsid w:val="00C15F54"/>
    <w:rsid w:val="00C41D11"/>
    <w:rsid w:val="00C47DFE"/>
    <w:rsid w:val="00C737EF"/>
    <w:rsid w:val="00C8312E"/>
    <w:rsid w:val="00C8686E"/>
    <w:rsid w:val="00CC26B8"/>
    <w:rsid w:val="00CD3826"/>
    <w:rsid w:val="00D03746"/>
    <w:rsid w:val="00D25F5C"/>
    <w:rsid w:val="00D551E6"/>
    <w:rsid w:val="00D70839"/>
    <w:rsid w:val="00D72347"/>
    <w:rsid w:val="00D72405"/>
    <w:rsid w:val="00D813F9"/>
    <w:rsid w:val="00D836CE"/>
    <w:rsid w:val="00D83DB8"/>
    <w:rsid w:val="00DB780E"/>
    <w:rsid w:val="00DC053A"/>
    <w:rsid w:val="00DF5239"/>
    <w:rsid w:val="00E56F1C"/>
    <w:rsid w:val="00E801FB"/>
    <w:rsid w:val="00EC7A31"/>
    <w:rsid w:val="00F05857"/>
    <w:rsid w:val="00F1212B"/>
    <w:rsid w:val="00F51859"/>
    <w:rsid w:val="00F5746D"/>
    <w:rsid w:val="00F711EF"/>
    <w:rsid w:val="00F91203"/>
    <w:rsid w:val="00FA372F"/>
    <w:rsid w:val="00FA5103"/>
    <w:rsid w:val="063686A8"/>
    <w:rsid w:val="165497F8"/>
    <w:rsid w:val="198C38BA"/>
    <w:rsid w:val="1CAAB11F"/>
    <w:rsid w:val="1FE251E1"/>
    <w:rsid w:val="35B94FD2"/>
    <w:rsid w:val="49E808E3"/>
    <w:rsid w:val="59A929D7"/>
    <w:rsid w:val="5A18E8A1"/>
    <w:rsid w:val="652FA47D"/>
    <w:rsid w:val="6617B0AC"/>
    <w:rsid w:val="69174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6653C"/>
  <w14:defaultImageDpi w14:val="32767"/>
  <w15:chartTrackingRefBased/>
  <w15:docId w15:val="{E1DDA061-94AD-AA42-B8A7-E55EB67C5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5F5C"/>
    <w:pPr>
      <w:tabs>
        <w:tab w:val="center" w:pos="4680"/>
        <w:tab w:val="right" w:pos="9360"/>
      </w:tabs>
    </w:pPr>
  </w:style>
  <w:style w:type="character" w:customStyle="1" w:styleId="HeaderChar">
    <w:name w:val="Header Char"/>
    <w:basedOn w:val="DefaultParagraphFont"/>
    <w:link w:val="Header"/>
    <w:uiPriority w:val="99"/>
    <w:rsid w:val="00D25F5C"/>
  </w:style>
  <w:style w:type="paragraph" w:styleId="Footer">
    <w:name w:val="footer"/>
    <w:basedOn w:val="Normal"/>
    <w:link w:val="FooterChar"/>
    <w:uiPriority w:val="99"/>
    <w:unhideWhenUsed/>
    <w:rsid w:val="00D25F5C"/>
    <w:pPr>
      <w:tabs>
        <w:tab w:val="center" w:pos="4680"/>
        <w:tab w:val="right" w:pos="9360"/>
      </w:tabs>
    </w:pPr>
  </w:style>
  <w:style w:type="character" w:customStyle="1" w:styleId="FooterChar">
    <w:name w:val="Footer Char"/>
    <w:basedOn w:val="DefaultParagraphFont"/>
    <w:link w:val="Footer"/>
    <w:uiPriority w:val="99"/>
    <w:rsid w:val="00D25F5C"/>
  </w:style>
  <w:style w:type="character" w:styleId="PageNumber">
    <w:name w:val="page number"/>
    <w:basedOn w:val="DefaultParagraphFont"/>
    <w:uiPriority w:val="99"/>
    <w:semiHidden/>
    <w:unhideWhenUsed/>
    <w:rsid w:val="00AC145E"/>
  </w:style>
  <w:style w:type="character" w:styleId="Hyperlink">
    <w:name w:val="Hyperlink"/>
    <w:basedOn w:val="DefaultParagraphFont"/>
    <w:uiPriority w:val="99"/>
    <w:semiHidden/>
    <w:rsid w:val="001F66EA"/>
    <w:rPr>
      <w:noProof w:val="0"/>
      <w:color w:val="0000FF"/>
      <w:u w:val="single"/>
      <w:lang w:val="en-GB"/>
    </w:rPr>
  </w:style>
  <w:style w:type="table" w:styleId="TableGrid">
    <w:name w:val="Table Grid"/>
    <w:basedOn w:val="TableNormal"/>
    <w:uiPriority w:val="59"/>
    <w:rsid w:val="001F66EA"/>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F66EA"/>
    <w:pPr>
      <w:widowControl w:val="0"/>
      <w:suppressAutoHyphens/>
      <w:autoSpaceDN w:val="0"/>
      <w:textAlignment w:val="baseline"/>
    </w:pPr>
    <w:rPr>
      <w:rFonts w:ascii="Times New Roman" w:eastAsia="Arial Unicode MS" w:hAnsi="Times New Roman" w:cs="Arial Unicode MS"/>
      <w:kern w:val="3"/>
      <w:lang w:eastAsia="zh-CN" w:bidi="hi-IN"/>
    </w:rPr>
  </w:style>
  <w:style w:type="paragraph" w:styleId="ListParagraph">
    <w:name w:val="List Paragraph"/>
    <w:basedOn w:val="Normal"/>
    <w:uiPriority w:val="34"/>
    <w:qFormat/>
    <w:rsid w:val="001F66EA"/>
    <w:pPr>
      <w:spacing w:line="320" w:lineRule="exact"/>
      <w:ind w:left="720"/>
      <w:contextualSpacing/>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5D6D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DA5"/>
    <w:rPr>
      <w:rFonts w:ascii="Segoe UI" w:hAnsi="Segoe UI" w:cs="Segoe UI"/>
      <w:sz w:val="18"/>
      <w:szCs w:val="18"/>
    </w:rPr>
  </w:style>
  <w:style w:type="paragraph" w:customStyle="1" w:styleId="Default">
    <w:name w:val="Default"/>
    <w:rsid w:val="00254488"/>
    <w:pPr>
      <w:autoSpaceDE w:val="0"/>
      <w:autoSpaceDN w:val="0"/>
      <w:adjustRightInd w:val="0"/>
    </w:pPr>
    <w:rPr>
      <w:rFonts w:ascii="Calibri" w:eastAsiaTheme="minorEastAsia" w:hAnsi="Calibri" w:cs="Calibri"/>
      <w:color w:val="000000"/>
      <w:lang w:val="en-US" w:eastAsia="ja-JP"/>
    </w:rPr>
  </w:style>
  <w:style w:type="character" w:styleId="CommentReference">
    <w:name w:val="annotation reference"/>
    <w:basedOn w:val="DefaultParagraphFont"/>
    <w:uiPriority w:val="99"/>
    <w:semiHidden/>
    <w:unhideWhenUsed/>
    <w:rsid w:val="00D70839"/>
    <w:rPr>
      <w:sz w:val="16"/>
      <w:szCs w:val="16"/>
    </w:rPr>
  </w:style>
  <w:style w:type="paragraph" w:styleId="CommentText">
    <w:name w:val="annotation text"/>
    <w:basedOn w:val="Normal"/>
    <w:link w:val="CommentTextChar"/>
    <w:uiPriority w:val="99"/>
    <w:unhideWhenUsed/>
    <w:rsid w:val="00D70839"/>
    <w:rPr>
      <w:rFonts w:ascii="Arial" w:hAnsi="Arial"/>
      <w:sz w:val="20"/>
      <w:szCs w:val="20"/>
    </w:rPr>
  </w:style>
  <w:style w:type="character" w:customStyle="1" w:styleId="CommentTextChar">
    <w:name w:val="Comment Text Char"/>
    <w:basedOn w:val="DefaultParagraphFont"/>
    <w:link w:val="CommentText"/>
    <w:uiPriority w:val="99"/>
    <w:rsid w:val="00D70839"/>
    <w:rPr>
      <w:rFonts w:ascii="Arial" w:hAnsi="Arial"/>
      <w:sz w:val="20"/>
      <w:szCs w:val="20"/>
    </w:rPr>
  </w:style>
  <w:style w:type="character" w:styleId="UnresolvedMention">
    <w:name w:val="Unresolved Mention"/>
    <w:basedOn w:val="DefaultParagraphFont"/>
    <w:uiPriority w:val="99"/>
    <w:rsid w:val="00DF523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A372F"/>
    <w:rPr>
      <w:rFonts w:asciiTheme="minorHAnsi" w:hAnsiTheme="minorHAnsi"/>
      <w:b/>
      <w:bCs/>
    </w:rPr>
  </w:style>
  <w:style w:type="character" w:customStyle="1" w:styleId="CommentSubjectChar">
    <w:name w:val="Comment Subject Char"/>
    <w:basedOn w:val="CommentTextChar"/>
    <w:link w:val="CommentSubject"/>
    <w:uiPriority w:val="99"/>
    <w:semiHidden/>
    <w:rsid w:val="00FA372F"/>
    <w:rPr>
      <w:rFonts w:ascii="Arial" w:hAnsi="Arial"/>
      <w:b/>
      <w:bCs/>
      <w:sz w:val="20"/>
      <w:szCs w:val="20"/>
    </w:rPr>
  </w:style>
  <w:style w:type="paragraph" w:styleId="Revision">
    <w:name w:val="Revision"/>
    <w:hidden/>
    <w:uiPriority w:val="99"/>
    <w:semiHidden/>
    <w:rsid w:val="00D72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aura@themightycreativ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annaa@themightycreatives.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ur-lex.europa.eu/legal-content/EN/TXT/?uri=CELEX:32003H0361&amp;locale=en"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rtscouncil.org.uk/children-and-young-people/cultural-education-challenge-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annaa@themightycreative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E439FAFD42D24C9BB743C3D77486A8" ma:contentTypeVersion="15" ma:contentTypeDescription="Create a new document." ma:contentTypeScope="" ma:versionID="b297fdde2d754c784303c67a42ebadf6">
  <xsd:schema xmlns:xsd="http://www.w3.org/2001/XMLSchema" xmlns:xs="http://www.w3.org/2001/XMLSchema" xmlns:p="http://schemas.microsoft.com/office/2006/metadata/properties" xmlns:ns2="b29824dc-2e2b-4a83-ade4-fd5c59a46aec" xmlns:ns3="019f03a3-d503-4e5a-ad3e-ba10b22c05a9" targetNamespace="http://schemas.microsoft.com/office/2006/metadata/properties" ma:root="true" ma:fieldsID="83a7b7c901e815dfedd38c7e8ac42f9c" ns2:_="" ns3:_="">
    <xsd:import namespace="b29824dc-2e2b-4a83-ade4-fd5c59a46aec"/>
    <xsd:import namespace="019f03a3-d503-4e5a-ad3e-ba10b22c05a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824dc-2e2b-4a83-ade4-fd5c59a46a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19f03a3-d503-4e5a-ad3e-ba10b22c05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29824dc-2e2b-4a83-ade4-fd5c59a46aec">
      <UserInfo>
        <DisplayName>Bethany Patience</DisplayName>
        <AccountId>3098</AccountId>
        <AccountType/>
      </UserInfo>
      <UserInfo>
        <DisplayName>Hope Cassie-Sheward</DisplayName>
        <AccountId>2102</AccountId>
        <AccountType/>
      </UserInfo>
    </SharedWithUsers>
  </documentManagement>
</p:properties>
</file>

<file path=customXml/itemProps1.xml><?xml version="1.0" encoding="utf-8"?>
<ds:datastoreItem xmlns:ds="http://schemas.openxmlformats.org/officeDocument/2006/customXml" ds:itemID="{5EA34FB5-ED25-49D3-B74B-234388ED3C08}">
  <ds:schemaRefs>
    <ds:schemaRef ds:uri="http://schemas.microsoft.com/sharepoint/v3/contenttype/forms"/>
  </ds:schemaRefs>
</ds:datastoreItem>
</file>

<file path=customXml/itemProps2.xml><?xml version="1.0" encoding="utf-8"?>
<ds:datastoreItem xmlns:ds="http://schemas.openxmlformats.org/officeDocument/2006/customXml" ds:itemID="{DFD60AA6-B191-451C-9D5E-7F1DA79590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824dc-2e2b-4a83-ade4-fd5c59a46aec"/>
    <ds:schemaRef ds:uri="019f03a3-d503-4e5a-ad3e-ba10b22c0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8F7808-9F5C-4D76-9B71-EBF47F18499E}">
  <ds:schemaRefs>
    <ds:schemaRef ds:uri="http://schemas.microsoft.com/office/2006/metadata/properties"/>
    <ds:schemaRef ds:uri="http://schemas.microsoft.com/office/infopath/2007/PartnerControls"/>
    <ds:schemaRef ds:uri="b29824dc-2e2b-4a83-ade4-fd5c59a46ae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Ashmore</dc:creator>
  <cp:keywords/>
  <dc:description/>
  <cp:lastModifiedBy>Laura Bates</cp:lastModifiedBy>
  <cp:revision>3</cp:revision>
  <dcterms:created xsi:type="dcterms:W3CDTF">2022-05-24T12:31:00Z</dcterms:created>
  <dcterms:modified xsi:type="dcterms:W3CDTF">2022-05-24T12:32:00Z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0x01010071E439FAFD42D24C9BB743C3D77486A8</vt:lpwstr>
  </property>
</Properties>
</file>